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2"/>
          <w:szCs w:val="22"/>
        </w:rPr>
        <w:t xml:space="preserve">TA-MAS Fellowship Project</w:t>
      </w:r>
    </w:p>
    <w:p>
      <w:pPr>
        <w:spacing w:after="120"/>
      </w:pPr>
      <w:r>
        <w:rPr>
          <w:b/>
          <w:bCs/>
          <w:color w:val="1F3864"/>
          <w:sz w:val="38"/>
          <w:szCs w:val="38"/>
        </w:rPr>
        <w:t xml:space="preserve">Literature Review — Talent Acquisition Multi-Agent System (TA-MAS)</w:t>
      </w:r>
    </w:p>
    <w:p>
      <w:pPr>
        <w:spacing w:after="40"/>
      </w:pPr>
      <w:r>
        <w:rPr>
          <w:i/>
          <w:iCs/>
          <w:color w:val="2E5395"/>
          <w:sz w:val="20"/>
          <w:szCs w:val="20"/>
        </w:rPr>
        <w:t xml:space="preserve">Resume Parsing • Metadata Extraction • Semantic Matching • Knowledge Graphs • Bias Mitigation • Candidate Engagement</w:t>
      </w:r>
    </w:p>
    <w:p>
      <w:pPr>
        <w:spacing w:after="40"/>
      </w:pPr>
      <w:r>
        <w:rPr>
          <w:color w:val="595959"/>
          <w:sz w:val="19"/>
          <w:szCs w:val="19"/>
        </w:rPr>
        <w:t xml:space="preserve">Project: Talent Acquisition Multi-Agent System (TA-MAS)     Supervisor: Pawan Sapkota Sharma</w:t>
      </w:r>
    </w:p>
    <w:p>
      <w:pPr>
        <w:spacing w:after="400"/>
      </w:pPr>
      <w:r>
        <w:rPr>
          <w:color w:val="595959"/>
          <w:sz w:val="19"/>
          <w:szCs w:val="19"/>
        </w:rPr>
        <w:t xml:space="preserve">Prepared as part of the AI Fellowship Literature Review requirement (minimum 5 papers), following the team's updated, reduced five-node pipeline architecture.</w:t>
      </w:r>
    </w:p>
    <w:p>
      <w:pPr>
        <w:pStyle w:val="Heading1"/>
        <w:pBdr>
          <w:bottom w:val="single" w:color="2E5395" w:sz="6" w:space="4"/>
        </w:pBdr>
        <w:spacing w:after="200" w:before="400"/>
      </w:pPr>
      <w:r>
        <w:rPr>
          <w:b/>
          <w:bCs/>
          <w:color w:val="1F3864"/>
          <w:sz w:val="30"/>
          <w:szCs w:val="30"/>
        </w:rPr>
        <w:t xml:space="preserve">Introduction</w:t>
      </w:r>
    </w:p>
    <w:p>
      <w:pPr>
        <w:pStyle w:val="Heading3"/>
        <w:spacing w:after="80" w:before="200"/>
      </w:pPr>
      <w:r>
        <w:rPr>
          <w:b/>
          <w:bCs/>
          <w:color w:val="1F3864"/>
          <w:sz w:val="22"/>
          <w:szCs w:val="22"/>
        </w:rPr>
        <w:t xml:space="preserve">High-Level Problem (Research Question)</w:t>
      </w:r>
    </w:p>
    <w:p>
      <w:pPr>
        <w:spacing w:after="160" w:line="300"/>
      </w:pPr>
      <w:r>
        <w:rPr>
          <w:sz w:val="21"/>
          <w:szCs w:val="21"/>
        </w:rPr>
        <w:t xml:space="preserve">Traditional corporate recruitment pipelines suffer from cognitive bottlenecks, cross-platform data fragmentation, and heavy manual operational friction when screening large volumes of resumes. The team's original architecture proposal envisioned 11 specialized agents; this has since been simplified and reduced to a five-node pipeline that is leaner to build and easier to reason about while still automating end-to-end recruitment. The literature review below is organized around this updated architecture rather than around individual team members, since research on one node (e.g., matching) is frequently relevant to another (e.g., output formatting).</w:t>
      </w:r>
    </w:p>
    <w:p>
      <w:pPr>
        <w:pStyle w:val="Heading3"/>
        <w:spacing w:after="80" w:before="200"/>
      </w:pPr>
      <w:r>
        <w:rPr>
          <w:b/>
          <w:bCs/>
          <w:color w:val="1F3864"/>
          <w:sz w:val="22"/>
          <w:szCs w:val="22"/>
        </w:rPr>
        <w:t xml:space="preserve">The Team's Current (Reduced)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1F3864" w:color="auto" w:val="clear"/>
            <w:tcMar>
              <w:top w:type="dxa" w:w="80"/>
              <w:left w:type="dxa" w:w="100"/>
              <w:bottom w:type="dxa" w:w="80"/>
              <w:right w:type="dxa" w:w="100"/>
            </w:tcMar>
          </w:tcPr>
          <w:p>
            <w:r>
              <w:rPr>
                <w:b/>
                <w:bCs/>
                <w:color w:val="FFFFFF"/>
                <w:sz w:val="19"/>
                <w:szCs w:val="19"/>
              </w:rPr>
              <w:t xml:space="preserve">Node / Agent</w:t>
            </w:r>
          </w:p>
        </w:tc>
        <w:tc>
          <w:tcPr>
            <w:tcW w:type="dxa" w:w="7080"/>
            <w:shd w:fill="1F3864" w:color="auto" w:val="clear"/>
            <w:tcMar>
              <w:top w:type="dxa" w:w="80"/>
              <w:left w:type="dxa" w:w="100"/>
              <w:bottom w:type="dxa" w:w="80"/>
              <w:right w:type="dxa" w:w="100"/>
            </w:tcMar>
          </w:tcPr>
          <w:p>
            <w:r>
              <w:rPr>
                <w:b/>
                <w:bCs/>
                <w:color w:val="FFFFFF"/>
                <w:sz w:val="19"/>
                <w:szCs w:val="19"/>
              </w:rPr>
              <w:t xml:space="preserve">Function</w:t>
            </w:r>
          </w:p>
        </w:tc>
      </w:tr>
      <w:tr>
        <w:tc>
          <w:tcPr>
            <w:tcW w:type="dxa" w:w="3000"/>
            <w:shd w:fill="FFFFFF" w:color="auto" w:val="clear"/>
            <w:tcMar>
              <w:top w:type="dxa" w:w="80"/>
              <w:left w:type="dxa" w:w="100"/>
              <w:bottom w:type="dxa" w:w="80"/>
              <w:right w:type="dxa" w:w="100"/>
            </w:tcMar>
          </w:tcPr>
          <w:p>
            <w:r>
              <w:rPr>
                <w:b/>
                <w:bCs/>
                <w:color w:val="000000"/>
                <w:sz w:val="19"/>
                <w:szCs w:val="19"/>
              </w:rPr>
              <w:t xml:space="preserve">1. Input Node</w:t>
            </w:r>
          </w:p>
        </w:tc>
        <w:tc>
          <w:tcPr>
            <w:tcW w:type="dxa" w:w="7080"/>
            <w:shd w:fill="FFFFFF" w:color="auto" w:val="clear"/>
            <w:tcMar>
              <w:top w:type="dxa" w:w="80"/>
              <w:left w:type="dxa" w:w="100"/>
              <w:bottom w:type="dxa" w:w="80"/>
              <w:right w:type="dxa" w:w="100"/>
            </w:tcMar>
          </w:tcPr>
          <w:p>
            <w:r>
              <w:rPr>
                <w:b w:val="false"/>
                <w:bCs w:val="false"/>
                <w:color w:val="000000"/>
                <w:sz w:val="19"/>
                <w:szCs w:val="19"/>
              </w:rPr>
              <w:t xml:space="preserve">Receives and ingests raw candidate information (resumes/CVs and any accompanying application data).</w:t>
            </w:r>
          </w:p>
        </w:tc>
      </w:tr>
      <w:tr>
        <w:tc>
          <w:tcPr>
            <w:tcW w:type="dxa" w:w="3000"/>
            <w:shd w:fill="EAF0F8" w:color="auto" w:val="clear"/>
            <w:tcMar>
              <w:top w:type="dxa" w:w="80"/>
              <w:left w:type="dxa" w:w="100"/>
              <w:bottom w:type="dxa" w:w="80"/>
              <w:right w:type="dxa" w:w="100"/>
            </w:tcMar>
          </w:tcPr>
          <w:p>
            <w:r>
              <w:rPr>
                <w:b/>
                <w:bCs/>
                <w:color w:val="000000"/>
                <w:sz w:val="19"/>
                <w:szCs w:val="19"/>
              </w:rPr>
              <w:t xml:space="preserve">2. Job Agent</w:t>
            </w:r>
          </w:p>
        </w:tc>
        <w:tc>
          <w:tcPr>
            <w:tcW w:type="dxa" w:w="7080"/>
            <w:shd w:fill="EAF0F8" w:color="auto" w:val="clear"/>
            <w:tcMar>
              <w:top w:type="dxa" w:w="80"/>
              <w:left w:type="dxa" w:w="100"/>
              <w:bottom w:type="dxa" w:w="80"/>
              <w:right w:type="dxa" w:w="100"/>
            </w:tcMar>
          </w:tcPr>
          <w:p>
            <w:r>
              <w:rPr>
                <w:b w:val="false"/>
                <w:bCs w:val="false"/>
                <w:color w:val="000000"/>
                <w:sz w:val="19"/>
                <w:szCs w:val="19"/>
              </w:rPr>
              <w:t xml:space="preserve">Extracts structured metadata from available job descriptions, and extracts structured metadata/information from resumes and candidate profiles.</w:t>
            </w:r>
          </w:p>
        </w:tc>
      </w:tr>
      <w:tr>
        <w:tc>
          <w:tcPr>
            <w:tcW w:type="dxa" w:w="3000"/>
            <w:shd w:fill="FFFFFF" w:color="auto" w:val="clear"/>
            <w:tcMar>
              <w:top w:type="dxa" w:w="80"/>
              <w:left w:type="dxa" w:w="100"/>
              <w:bottom w:type="dxa" w:w="80"/>
              <w:right w:type="dxa" w:w="100"/>
            </w:tcMar>
          </w:tcPr>
          <w:p>
            <w:r>
              <w:rPr>
                <w:b/>
                <w:bCs/>
                <w:color w:val="000000"/>
                <w:sz w:val="19"/>
                <w:szCs w:val="19"/>
              </w:rPr>
              <w:t xml:space="preserve">3. Matching Agent</w:t>
            </w:r>
          </w:p>
        </w:tc>
        <w:tc>
          <w:tcPr>
            <w:tcW w:type="dxa" w:w="7080"/>
            <w:shd w:fill="FFFFFF" w:color="auto" w:val="clear"/>
            <w:tcMar>
              <w:top w:type="dxa" w:w="80"/>
              <w:left w:type="dxa" w:w="100"/>
              <w:bottom w:type="dxa" w:w="80"/>
              <w:right w:type="dxa" w:w="100"/>
            </w:tcMar>
          </w:tcPr>
          <w:p>
            <w:r>
              <w:rPr>
                <w:b w:val="false"/>
                <w:bCs w:val="false"/>
                <w:color w:val="000000"/>
                <w:sz w:val="19"/>
                <w:szCs w:val="19"/>
              </w:rPr>
              <w:t xml:space="preserve">Computes semantic similarity and metadata-based matching, accesses a knowledge graph, produces a fitment score, applies bias-removal, and ranks/shortlists the top-N candidates.</w:t>
            </w:r>
          </w:p>
        </w:tc>
      </w:tr>
      <w:tr>
        <w:tc>
          <w:tcPr>
            <w:tcW w:type="dxa" w:w="3000"/>
            <w:shd w:fill="EAF0F8" w:color="auto" w:val="clear"/>
            <w:tcMar>
              <w:top w:type="dxa" w:w="80"/>
              <w:left w:type="dxa" w:w="100"/>
              <w:bottom w:type="dxa" w:w="80"/>
              <w:right w:type="dxa" w:w="100"/>
            </w:tcMar>
          </w:tcPr>
          <w:p>
            <w:r>
              <w:rPr>
                <w:b/>
                <w:bCs/>
                <w:color w:val="000000"/>
                <w:sz w:val="19"/>
                <w:szCs w:val="19"/>
              </w:rPr>
              <w:t xml:space="preserve">4. Automation / Engagement Agent</w:t>
            </w:r>
          </w:p>
        </w:tc>
        <w:tc>
          <w:tcPr>
            <w:tcW w:type="dxa" w:w="7080"/>
            <w:shd w:fill="EAF0F8" w:color="auto" w:val="clear"/>
            <w:tcMar>
              <w:top w:type="dxa" w:w="80"/>
              <w:left w:type="dxa" w:w="100"/>
              <w:bottom w:type="dxa" w:w="80"/>
              <w:right w:type="dxa" w:w="100"/>
            </w:tcMar>
          </w:tcPr>
          <w:p>
            <w:r>
              <w:rPr>
                <w:b w:val="false"/>
                <w:bCs w:val="false"/>
                <w:color w:val="000000"/>
                <w:sz w:val="19"/>
                <w:szCs w:val="19"/>
              </w:rPr>
              <w:t xml:space="preserve">Handles candidate communication — sends follow-up emails/SMS and other messages driven by the candidate's stage.</w:t>
            </w:r>
          </w:p>
        </w:tc>
      </w:tr>
      <w:tr>
        <w:tc>
          <w:tcPr>
            <w:tcW w:type="dxa" w:w="3000"/>
            <w:shd w:fill="FFFFFF" w:color="auto" w:val="clear"/>
            <w:tcMar>
              <w:top w:type="dxa" w:w="80"/>
              <w:left w:type="dxa" w:w="100"/>
              <w:bottom w:type="dxa" w:w="80"/>
              <w:right w:type="dxa" w:w="100"/>
            </w:tcMar>
          </w:tcPr>
          <w:p>
            <w:r>
              <w:rPr>
                <w:b/>
                <w:bCs/>
                <w:color w:val="000000"/>
                <w:sz w:val="19"/>
                <w:szCs w:val="19"/>
              </w:rPr>
              <w:t xml:space="preserve">5. Output Node</w:t>
            </w:r>
          </w:p>
        </w:tc>
        <w:tc>
          <w:tcPr>
            <w:tcW w:type="dxa" w:w="7080"/>
            <w:shd w:fill="FFFFFF" w:color="auto" w:val="clear"/>
            <w:tcMar>
              <w:top w:type="dxa" w:w="80"/>
              <w:left w:type="dxa" w:w="100"/>
              <w:bottom w:type="dxa" w:w="80"/>
              <w:right w:type="dxa" w:w="100"/>
            </w:tcMar>
          </w:tcPr>
          <w:p>
            <w:r>
              <w:rPr>
                <w:b w:val="false"/>
                <w:bCs w:val="false"/>
                <w:color w:val="000000"/>
                <w:sz w:val="19"/>
                <w:szCs w:val="19"/>
              </w:rPr>
              <w:t xml:space="preserve">Syncs the candidate record — stage of selection, score, and notes — to the system of record.</w:t>
            </w:r>
          </w:p>
        </w:tc>
      </w:tr>
    </w:tbl>
    <w:p>
      <w:pPr>
        <w:spacing w:after="160" w:line="300"/>
      </w:pPr>
      <w:r>
        <w:rPr>
          <w:sz w:val="21"/>
          <w:szCs w:val="21"/>
        </w:rPr>
        <w:t xml:space="preserve">The overarching research question guiding this review is:</w:t>
      </w:r>
    </w:p>
    <w:p>
      <w:pPr>
        <w:pBdr>
          <w:left w:val="single" w:color="2E5395" w:sz="18" w:space="8"/>
        </w:pBdr>
        <w:spacing w:after="200"/>
        <w:ind w:left="400"/>
      </w:pPr>
      <w:r>
        <w:rPr>
          <w:i/>
          <w:iCs/>
          <w:sz w:val="21"/>
          <w:szCs w:val="21"/>
        </w:rPr>
        <w:t xml:space="preserve">How can unstructured resumes and job descriptions be reliably converted into structured, fair, and semantically comparable data that a matching engine can rank — and how should that ranked outcome flow into automated candidate communication and a synced output record — while keeping the whole pipeline accurate, low-latency, low-cost, and auditable for bias?</w:t>
      </w:r>
    </w:p>
    <w:p>
      <w:pPr>
        <w:pStyle w:val="Heading3"/>
        <w:spacing w:after="80" w:before="200"/>
      </w:pPr>
      <w:r>
        <w:rPr>
          <w:b/>
          <w:bCs/>
          <w:color w:val="1F3864"/>
          <w:sz w:val="22"/>
          <w:szCs w:val="22"/>
        </w:rPr>
        <w:t xml:space="preserve">Sub-Problems for Deeper Analysis</w:t>
      </w:r>
    </w:p>
    <w:p>
      <w:pPr>
        <w:pStyle w:val="ListParagraph"/>
        <w:numPr>
          <w:ilvl w:val="0"/>
          <w:numId w:val="2"/>
        </w:numPr>
        <w:spacing w:after="80"/>
      </w:pPr>
      <w:r>
        <w:rPr>
          <w:sz w:val="21"/>
          <w:szCs w:val="21"/>
        </w:rPr>
        <w:t xml:space="preserve">Document parsing and metadata extraction: converting heterogeneous PDF/DOCX resumes and free-text job descriptions into clean, structured fields (the Job Agent's core task).</w:t>
      </w:r>
    </w:p>
    <w:p>
      <w:pPr>
        <w:pStyle w:val="ListParagraph"/>
        <w:numPr>
          <w:ilvl w:val="0"/>
          <w:numId w:val="2"/>
        </w:numPr>
        <w:spacing w:after="80"/>
      </w:pPr>
      <w:r>
        <w:rPr>
          <w:sz w:val="21"/>
          <w:szCs w:val="21"/>
        </w:rPr>
        <w:t xml:space="preserve">Semantic matching and knowledge-graph access: representing candidates and jobs as vectors/graph nodes so that similarity, relationships, and skill-adjacency can be computed rather than just keyword-matched (the Matching Agent).</w:t>
      </w:r>
    </w:p>
    <w:p>
      <w:pPr>
        <w:pStyle w:val="ListParagraph"/>
        <w:numPr>
          <w:ilvl w:val="0"/>
          <w:numId w:val="2"/>
        </w:numPr>
        <w:spacing w:after="80"/>
      </w:pPr>
      <w:r>
        <w:rPr>
          <w:sz w:val="21"/>
          <w:szCs w:val="21"/>
        </w:rPr>
        <w:t xml:space="preserve">Fitment scoring, ranking, and bias removal: producing a defensible top-N shortlist while actively auditing for demographic and institutional bias, not merely assuming a score is neutral (the Matching Agent).</w:t>
      </w:r>
    </w:p>
    <w:p>
      <w:pPr>
        <w:pStyle w:val="ListParagraph"/>
        <w:numPr>
          <w:ilvl w:val="0"/>
          <w:numId w:val="2"/>
        </w:numPr>
        <w:spacing w:after="80"/>
      </w:pPr>
      <w:r>
        <w:rPr>
          <w:sz w:val="21"/>
          <w:szCs w:val="21"/>
        </w:rPr>
        <w:t xml:space="preserve">Automated candidate engagement: generating and sending timely, appropriate follow-up communication (email/SMS) based on a candidate's current stage (the Automation/Engagement Agent).</w:t>
      </w:r>
    </w:p>
    <w:p>
      <w:pPr>
        <w:pStyle w:val="ListParagraph"/>
        <w:numPr>
          <w:ilvl w:val="0"/>
          <w:numId w:val="2"/>
        </w:numPr>
        <w:spacing w:after="80"/>
      </w:pPr>
      <w:r>
        <w:rPr>
          <w:sz w:val="21"/>
          <w:szCs w:val="21"/>
        </w:rPr>
        <w:t xml:space="preserve">Structured output and traceability: syncing stage, score, and notes back to a system of record in a consistent, auditable format (the Output Node).</w:t>
      </w:r>
    </w:p>
    <w:p>
      <w:pPr>
        <w:pStyle w:val="ListParagraph"/>
        <w:numPr>
          <w:ilvl w:val="0"/>
          <w:numId w:val="2"/>
        </w:numPr>
        <w:spacing w:after="80"/>
      </w:pPr>
      <w:r>
        <w:rPr>
          <w:sz w:val="21"/>
          <w:szCs w:val="21"/>
        </w:rPr>
        <w:t xml:space="preserve">Cost, latency, and explainability constraints that cut across every node above.</w:t>
      </w:r>
    </w:p>
    <w:p>
      <w:pPr>
        <w:pStyle w:val="Heading1"/>
        <w:pBdr>
          <w:bottom w:val="single" w:color="2E5395" w:sz="6" w:space="4"/>
        </w:pBdr>
        <w:spacing w:after="200" w:before="400"/>
      </w:pPr>
      <w:r>
        <w:rPr>
          <w:b/>
          <w:bCs/>
          <w:color w:val="1F3864"/>
          <w:sz w:val="30"/>
          <w:szCs w:val="30"/>
        </w:rPr>
        <w:t xml:space="preserve">General Review</w:t>
      </w:r>
    </w:p>
    <w:p>
      <w:pPr>
        <w:spacing w:after="160" w:line="300"/>
      </w:pPr>
      <w:r>
        <w:rPr>
          <w:sz w:val="21"/>
          <w:szCs w:val="21"/>
        </w:rPr>
        <w:t xml:space="preserve">This section summarizes the key concepts, terminologies, datasets, and common models identified through general background research, before the deeper paper-by-paper review that follows.</w:t>
      </w:r>
    </w:p>
    <w:p>
      <w:pPr>
        <w:pStyle w:val="Heading2"/>
        <w:spacing w:after="120" w:before="300"/>
      </w:pPr>
      <w:r>
        <w:rPr>
          <w:b/>
          <w:bCs/>
          <w:color w:val="2E5395"/>
          <w:sz w:val="25"/>
          <w:szCs w:val="25"/>
        </w:rPr>
        <w:t xml:space="preserve">Identify Major Ideas</w:t>
      </w:r>
    </w:p>
    <w:p>
      <w:pPr>
        <w:spacing w:after="160" w:line="300"/>
      </w:pPr>
      <w:r>
        <w:rPr>
          <w:sz w:val="21"/>
          <w:szCs w:val="21"/>
        </w:rPr>
        <w:t xml:space="preserve">Resume and job-description parsing has moved from rule-based/regex and cascaded HMM-SVM-CRF pipelines toward neural sequence labeling, layout-aware transformers such as the LayoutLM family </w:t>
      </w:r>
      <w:r>
        <w:rPr>
          <w:i/>
          <w:iCs/>
          <w:color w:val="595959"/>
          <w:sz w:val="21"/>
          <w:szCs w:val="21"/>
        </w:rPr>
        <w:t xml:space="preserve">(Huang et al., 2022)</w:t>
      </w:r>
      <w:r>
        <w:rPr>
          <w:sz w:val="21"/>
          <w:szCs w:val="21"/>
        </w:rPr>
        <w:t xml:space="preserve">, and, most recently, LLM-based extraction with structured JSON output </w:t>
      </w:r>
      <w:r>
        <w:rPr>
          <w:i/>
          <w:iCs/>
          <w:color w:val="595959"/>
          <w:sz w:val="21"/>
          <w:szCs w:val="21"/>
        </w:rPr>
        <w:t xml:space="preserve">(Zhu et al., 2025; Khelkhal &amp; Lanasri, 2025)</w:t>
      </w:r>
      <w:r>
        <w:rPr>
          <w:sz w:val="21"/>
          <w:szCs w:val="21"/>
        </w:rPr>
        <w:t xml:space="preserve">.</w:t>
      </w:r>
    </w:p>
    <w:p>
      <w:pPr>
        <w:spacing w:after="160" w:line="300"/>
      </w:pPr>
      <w:r>
        <w:rPr>
          <w:sz w:val="21"/>
          <w:szCs w:val="21"/>
        </w:rPr>
        <w:t xml:space="preserve">“Layout heterogeneity” (multi-column resumes, sidebars, icons, mixed languages) is repeatedly identified as the single biggest driver of extraction errors </w:t>
      </w:r>
      <w:r>
        <w:rPr>
          <w:i/>
          <w:iCs/>
          <w:color w:val="595959"/>
          <w:sz w:val="21"/>
          <w:szCs w:val="21"/>
        </w:rPr>
        <w:t xml:space="preserve">(Zhu et al., 2025)</w:t>
      </w:r>
      <w:r>
        <w:rPr>
          <w:sz w:val="21"/>
          <w:szCs w:val="21"/>
        </w:rPr>
        <w:t xml:space="preserve"> — more so than the choice of extraction model itself.</w:t>
      </w:r>
    </w:p>
    <w:p>
      <w:pPr>
        <w:spacing w:after="160" w:line="300"/>
      </w:pPr>
      <w:r>
        <w:rPr>
          <w:sz w:val="21"/>
          <w:szCs w:val="21"/>
        </w:rPr>
        <w:t xml:space="preserve">For matching, embeddings and knowledge graphs are used together: embeddings capture semantic similarity between free-text skills/experience and job requirements, while knowledge graphs capture explicit relationships (skill → occupation, candidate → employer) that pure vector similarity misses </w:t>
      </w:r>
      <w:r>
        <w:rPr>
          <w:i/>
          <w:iCs/>
          <w:color w:val="595959"/>
          <w:sz w:val="21"/>
          <w:szCs w:val="21"/>
        </w:rPr>
        <w:t xml:space="preserve">(Frazzetto et al., 2025)</w:t>
      </w:r>
      <w:r>
        <w:rPr>
          <w:sz w:val="21"/>
          <w:szCs w:val="21"/>
        </w:rPr>
        <w:t xml:space="preserve">; a similar Skills &amp; Occupation Knowledge Graph approach for link prediction and career-pathfinding is described by </w:t>
      </w:r>
      <w:r>
        <w:rPr>
          <w:i/>
          <w:iCs/>
          <w:color w:val="595959"/>
          <w:sz w:val="21"/>
          <w:szCs w:val="21"/>
        </w:rPr>
        <w:t xml:space="preserve">Decorte et al. (2021)</w:t>
      </w:r>
      <w:r>
        <w:rPr>
          <w:sz w:val="21"/>
          <w:szCs w:val="21"/>
        </w:rPr>
        <w:t xml:space="preserve">, and a Transformer-plus-knowledge-graph recruitment decision-support system is reported by </w:t>
      </w:r>
      <w:r>
        <w:rPr>
          <w:i/>
          <w:iCs/>
          <w:color w:val="595959"/>
          <w:sz w:val="21"/>
          <w:szCs w:val="21"/>
        </w:rPr>
        <w:t xml:space="preserve">Li &amp; Zhang (2024)</w:t>
      </w:r>
      <w:r>
        <w:rPr>
          <w:sz w:val="21"/>
          <w:szCs w:val="21"/>
        </w:rPr>
        <w:t xml:space="preserve">.</w:t>
      </w:r>
    </w:p>
    <w:p>
      <w:pPr>
        <w:spacing w:after="160" w:line="300"/>
      </w:pPr>
      <w:r>
        <w:rPr>
          <w:sz w:val="21"/>
          <w:szCs w:val="21"/>
        </w:rPr>
        <w:t xml:space="preserve">Fairness is treated as an active, ongoing audit problem rather than a one-time fix: bias shows up in classic word embeddings </w:t>
      </w:r>
      <w:r>
        <w:rPr>
          <w:i/>
          <w:iCs/>
          <w:color w:val="595959"/>
          <w:sz w:val="21"/>
          <w:szCs w:val="21"/>
        </w:rPr>
        <w:t xml:space="preserve">(Li, Li &amp; Lu, 2023)</w:t>
      </w:r>
      <w:r>
        <w:rPr>
          <w:sz w:val="21"/>
          <w:szCs w:val="21"/>
        </w:rPr>
        <w:t xml:space="preserve"> and persists in modern LLM matching, especially around implicit signals like educational prestige, even after explicit gender/race bias has largely been addressed </w:t>
      </w:r>
      <w:r>
        <w:rPr>
          <w:i/>
          <w:iCs/>
          <w:color w:val="595959"/>
          <w:sz w:val="21"/>
          <w:szCs w:val="21"/>
        </w:rPr>
        <w:t xml:space="preserve">(Iso et al., 2025)</w:t>
      </w:r>
      <w:r>
        <w:rPr>
          <w:sz w:val="21"/>
          <w:szCs w:val="21"/>
        </w:rPr>
        <w:t xml:space="preserve">.</w:t>
      </w:r>
    </w:p>
    <w:p>
      <w:pPr>
        <w:spacing w:after="160" w:line="300"/>
      </w:pPr>
      <w:r>
        <w:rPr>
          <w:sz w:val="21"/>
          <w:szCs w:val="21"/>
        </w:rPr>
        <w:t xml:space="preserve">Decomposing a screening pipeline into specialized agents (extractor, evaluator, summarizer, formatter) consistently outperforms a single end-to-end LLM call on both accuracy and explainability </w:t>
      </w:r>
      <w:r>
        <w:rPr>
          <w:i/>
          <w:iCs/>
          <w:color w:val="595959"/>
          <w:sz w:val="21"/>
          <w:szCs w:val="21"/>
        </w:rPr>
        <w:t xml:space="preserve">(Lo et al., 2025)</w:t>
      </w:r>
      <w:r>
        <w:rPr>
          <w:sz w:val="21"/>
          <w:szCs w:val="21"/>
        </w:rPr>
        <w:t xml:space="preserve"> — direct evidence in favor of the team's own move from one monolithic model to a multi-node pipeline.</w:t>
      </w:r>
    </w:p>
    <w:p>
      <w:pPr>
        <w:spacing w:after="160" w:line="300"/>
      </w:pPr>
      <w:r>
        <w:rPr>
          <w:sz w:val="21"/>
          <w:szCs w:val="21"/>
        </w:rPr>
        <w:t xml:space="preserve">Automated candidate engagement (chatbots for interview scheduling, status updates, and follow-up messaging) is heavily represented in industry practice </w:t>
      </w:r>
      <w:r>
        <w:rPr>
          <w:i/>
          <w:iCs/>
          <w:color w:val="595959"/>
          <w:sz w:val="21"/>
          <w:szCs w:val="21"/>
        </w:rPr>
        <w:t xml:space="preserve">(e.g., SenseHQ, Manatal, Carv, SmartRecruiters)</w:t>
      </w:r>
      <w:r>
        <w:rPr>
          <w:sz w:val="21"/>
          <w:szCs w:val="21"/>
        </w:rPr>
        <w:t xml:space="preserve"> and in early conference-level academic work </w:t>
      </w:r>
      <w:r>
        <w:rPr>
          <w:i/>
          <w:iCs/>
          <w:color w:val="595959"/>
          <w:sz w:val="21"/>
          <w:szCs w:val="21"/>
        </w:rPr>
        <w:t xml:space="preserve">(Novais et al., 2025)</w:t>
      </w:r>
      <w:r>
        <w:rPr>
          <w:sz w:val="21"/>
          <w:szCs w:val="21"/>
        </w:rPr>
        <w:t xml:space="preserve">, but rigorous, metric-reported peer-reviewed research specifically on LLM-driven engagement automation is still thin — a gap the team should keep in mind when designing the Automation/Engagement Agent.</w:t>
      </w:r>
    </w:p>
    <w:p>
      <w:pPr>
        <w:pStyle w:val="Heading2"/>
        <w:spacing w:after="120" w:before="300"/>
      </w:pPr>
      <w:r>
        <w:rPr>
          <w:b/>
          <w:bCs/>
          <w:color w:val="2E5395"/>
          <w:sz w:val="25"/>
          <w:szCs w:val="25"/>
        </w:rPr>
        <w:t xml:space="preserve">Datasets Available</w:t>
      </w:r>
    </w:p>
    <w:p>
      <w:pPr>
        <w:pStyle w:val="ListParagraph"/>
        <w:numPr>
          <w:ilvl w:val="0"/>
          <w:numId w:val="2"/>
        </w:numPr>
        <w:spacing w:after="80"/>
      </w:pPr>
      <w:r>
        <w:rPr>
          <w:sz w:val="21"/>
          <w:szCs w:val="21"/>
        </w:rPr>
        <w:t xml:space="preserve">SynthResume and RealResume (Zhu et al., 2025) — synthetic and real Alibaba HR resumes; not public, but the construction methodology (LLM-populated templates) is reusable to synthesize a fellowship-scale dataset.</w:t>
      </w:r>
    </w:p>
    <w:p>
      <w:pPr>
        <w:pStyle w:val="ListParagraph"/>
        <w:numPr>
          <w:ilvl w:val="0"/>
          <w:numId w:val="2"/>
        </w:numPr>
        <w:spacing w:after="80"/>
      </w:pPr>
      <w:r>
        <w:rPr>
          <w:sz w:val="21"/>
          <w:szCs w:val="21"/>
        </w:rPr>
        <w:t xml:space="preserve">Machamp job-resume dataset (Wang et al., 2021, used by Iso et al., 2025) — a generalized entity-matching benchmark of real job descriptions and resumes with matched/unmatched labels, useful for building a controlled matching-bias evaluation.</w:t>
      </w:r>
    </w:p>
    <w:p>
      <w:pPr>
        <w:pStyle w:val="ListParagraph"/>
        <w:numPr>
          <w:ilvl w:val="0"/>
          <w:numId w:val="2"/>
        </w:numPr>
        <w:spacing w:after="80"/>
      </w:pPr>
      <w:r>
        <w:rPr>
          <w:sz w:val="21"/>
          <w:szCs w:val="21"/>
        </w:rPr>
        <w:t xml:space="preserve">JAIJANYANI/Automated-Resume-Screening-System (GitHub) — public dataset of 1,000+ resumes in PDF/DOCX used by Li, Li &amp; Lu (2023) for the fairness study.</w:t>
      </w:r>
    </w:p>
    <w:p>
      <w:pPr>
        <w:pStyle w:val="ListParagraph"/>
        <w:numPr>
          <w:ilvl w:val="0"/>
          <w:numId w:val="2"/>
        </w:numPr>
        <w:spacing w:after="80"/>
      </w:pPr>
      <w:r>
        <w:rPr>
          <w:sz w:val="21"/>
          <w:szCs w:val="21"/>
        </w:rPr>
        <w:t xml:space="preserve">RVL-CDIP, FUNSD, CORD, DocVQA — general visually-rich-document benchmarks used to validate layout-aware extraction backbones that could be fine-tuned for resumes.</w:t>
      </w:r>
    </w:p>
    <w:p>
      <w:pPr>
        <w:pStyle w:val="ListParagraph"/>
        <w:numPr>
          <w:ilvl w:val="0"/>
          <w:numId w:val="2"/>
        </w:numPr>
        <w:spacing w:after="80"/>
      </w:pPr>
      <w:r>
        <w:rPr>
          <w:sz w:val="21"/>
          <w:szCs w:val="21"/>
        </w:rPr>
        <w:t xml:space="preserve">No large, public, annotated resume dataset with permissive licensing currently exists at production scale — nearly every paper reviewed notes this as a limitation caused by candidate privacy concerns, which is directly relevant to the team's own data-acquisition plan.</w:t>
      </w:r>
    </w:p>
    <w:p>
      <w:pPr>
        <w:pStyle w:val="Heading2"/>
        <w:spacing w:after="120" w:before="300"/>
      </w:pPr>
      <w:r>
        <w:rPr>
          <w:b/>
          <w:bCs/>
          <w:color w:val="2E5395"/>
          <w:sz w:val="25"/>
          <w:szCs w:val="25"/>
        </w:rPr>
        <w:t xml:space="preserve">Common Models Used for the Problem</w:t>
      </w:r>
    </w:p>
    <w:p>
      <w:pPr>
        <w:pStyle w:val="ListParagraph"/>
        <w:numPr>
          <w:ilvl w:val="0"/>
          <w:numId w:val="2"/>
        </w:numPr>
        <w:spacing w:after="80"/>
      </w:pPr>
      <w:r>
        <w:rPr>
          <w:sz w:val="21"/>
          <w:szCs w:val="21"/>
        </w:rPr>
        <w:t xml:space="preserve">Classical: regex/rule-based extractors, SVM/CRF classifiers, spaCy NER pipelines.</w:t>
      </w:r>
    </w:p>
    <w:p>
      <w:pPr>
        <w:pStyle w:val="ListParagraph"/>
        <w:numPr>
          <w:ilvl w:val="0"/>
          <w:numId w:val="2"/>
        </w:numPr>
        <w:spacing w:after="80"/>
      </w:pPr>
      <w:r>
        <w:rPr>
          <w:sz w:val="21"/>
          <w:szCs w:val="21"/>
        </w:rPr>
        <w:t xml:space="preserve">Layout-aware transformers: LayoutLM, LayoutLMv2, LayoutLMv3 — jointly encode text, 2D position, and (in v2/v3) image patches.</w:t>
      </w:r>
    </w:p>
    <w:p>
      <w:pPr>
        <w:pStyle w:val="ListParagraph"/>
        <w:numPr>
          <w:ilvl w:val="0"/>
          <w:numId w:val="2"/>
        </w:numPr>
        <w:spacing w:after="80"/>
      </w:pPr>
      <w:r>
        <w:rPr>
          <w:sz w:val="21"/>
          <w:szCs w:val="21"/>
        </w:rPr>
        <w:t xml:space="preserve">Sentence/word embeddings: Word2Vec, GloVe (older), Sentence-BERT / all-MiniLM-L6-v2, OpenAI text-embedding-3-large (current) for semantic resume-job matching.</w:t>
      </w:r>
    </w:p>
    <w:p>
      <w:pPr>
        <w:pStyle w:val="ListParagraph"/>
        <w:numPr>
          <w:ilvl w:val="0"/>
          <w:numId w:val="2"/>
        </w:numPr>
        <w:spacing w:after="80"/>
      </w:pPr>
      <w:r>
        <w:rPr>
          <w:sz w:val="21"/>
          <w:szCs w:val="21"/>
        </w:rPr>
        <w:t xml:space="preserve">LLM-based extractors and evaluators: GPT-4o, Claude, Gemini, DeepSeek-v3, LLaMA, Mistral, and small fine-tuned models (e.g., Qwen3-0.6B) prompted or fine-tuned for structured JSON extraction or scoring.</w:t>
      </w:r>
    </w:p>
    <w:p>
      <w:pPr>
        <w:pStyle w:val="ListParagraph"/>
        <w:numPr>
          <w:ilvl w:val="0"/>
          <w:numId w:val="2"/>
        </w:numPr>
        <w:spacing w:after="80"/>
      </w:pPr>
      <w:r>
        <w:rPr>
          <w:sz w:val="21"/>
          <w:szCs w:val="21"/>
        </w:rPr>
        <w:t xml:space="preserve">Graph models: GCN / RGCN over heterogeneous candidate-similarity or skills-occupation graphs for matching and downstream prediction.</w:t>
      </w:r>
    </w:p>
    <w:p>
      <w:pPr>
        <w:pStyle w:val="ListParagraph"/>
        <w:numPr>
          <w:ilvl w:val="0"/>
          <w:numId w:val="2"/>
        </w:numPr>
        <w:spacing w:after="80"/>
      </w:pPr>
      <w:r>
        <w:rPr>
          <w:sz w:val="21"/>
          <w:szCs w:val="21"/>
        </w:rPr>
        <w:t xml:space="preserve">Multi-agent orchestration frameworks: CrewAI-style extractor/evaluator/summarizer/formatter pipelines coordinated by RAG over a vector database.</w:t>
      </w:r>
    </w:p>
    <w:p>
      <w:pPr>
        <w:pStyle w:val="Heading2"/>
        <w:spacing w:after="120" w:before="300"/>
      </w:pPr>
      <w:r>
        <w:rPr>
          <w:b/>
          <w:bCs/>
          <w:color w:val="2E5395"/>
          <w:sz w:val="25"/>
          <w:szCs w:val="25"/>
        </w:rPr>
        <w:t xml:space="preserve">Major Issues with the Problem / Model / Datasets</w:t>
      </w:r>
    </w:p>
    <w:p>
      <w:pPr>
        <w:pStyle w:val="ListParagraph"/>
        <w:numPr>
          <w:ilvl w:val="0"/>
          <w:numId w:val="2"/>
        </w:numPr>
        <w:spacing w:after="80"/>
      </w:pPr>
      <w:r>
        <w:rPr>
          <w:sz w:val="21"/>
          <w:szCs w:val="21"/>
        </w:rPr>
        <w:t xml:space="preserve">Layout heterogeneity and OCR errors cause the largest drop in extraction quality, especially for long free-text fields like job descriptions and work-experience narratives.</w:t>
      </w:r>
    </w:p>
    <w:p>
      <w:pPr>
        <w:pStyle w:val="ListParagraph"/>
        <w:numPr>
          <w:ilvl w:val="0"/>
          <w:numId w:val="2"/>
        </w:numPr>
        <w:spacing w:after="80"/>
      </w:pPr>
      <w:r>
        <w:rPr>
          <w:sz w:val="21"/>
          <w:szCs w:val="21"/>
        </w:rPr>
        <w:t xml:space="preserve">Large general-purpose LLMs are accurate but expensive and slow (several seconds per resume) at production scale, motivating fine-tuned compact models or task-decomposed prompting.</w:t>
      </w:r>
    </w:p>
    <w:p>
      <w:pPr>
        <w:pStyle w:val="ListParagraph"/>
        <w:numPr>
          <w:ilvl w:val="0"/>
          <w:numId w:val="2"/>
        </w:numPr>
        <w:spacing w:after="80"/>
      </w:pPr>
      <w:r>
        <w:rPr>
          <w:sz w:val="21"/>
          <w:szCs w:val="21"/>
        </w:rPr>
        <w:t xml:space="preserve">Embeddings and LLM matching scores can encode and amplify demographic and institutional bias; explicit bias (gender/race) has improved over model generations, but implicit bias (educational prestige) has not.</w:t>
      </w:r>
    </w:p>
    <w:p>
      <w:pPr>
        <w:pStyle w:val="ListParagraph"/>
        <w:numPr>
          <w:ilvl w:val="0"/>
          <w:numId w:val="2"/>
        </w:numPr>
        <w:spacing w:after="80"/>
      </w:pPr>
      <w:r>
        <w:rPr>
          <w:sz w:val="21"/>
          <w:szCs w:val="21"/>
        </w:rPr>
        <w:t xml:space="preserve">Public, high-quality, annotated resume and job-matching datasets are scarce due to privacy concerns, making benchmarking and model comparison difficult across studies.</w:t>
      </w:r>
    </w:p>
    <w:p>
      <w:pPr>
        <w:pStyle w:val="ListParagraph"/>
        <w:numPr>
          <w:ilvl w:val="0"/>
          <w:numId w:val="2"/>
        </w:numPr>
        <w:spacing w:after="80"/>
      </w:pPr>
      <w:r>
        <w:rPr>
          <w:sz w:val="21"/>
          <w:szCs w:val="21"/>
        </w:rPr>
        <w:t xml:space="preserve">Hallucination risk: LLMs asked to reproduce long descriptive fields verbatim can paraphrase or invent content, which is unacceptable for a candidate-facing record.</w:t>
      </w:r>
    </w:p>
    <w:p>
      <w:pPr>
        <w:pStyle w:val="ListParagraph"/>
        <w:numPr>
          <w:ilvl w:val="0"/>
          <w:numId w:val="2"/>
        </w:numPr>
        <w:spacing w:after="80"/>
      </w:pPr>
      <w:r>
        <w:rPr>
          <w:sz w:val="21"/>
          <w:szCs w:val="21"/>
        </w:rPr>
        <w:t xml:space="preserve">Peer-reviewed literature on the engagement/communication stage of the pipeline is comparatively sparse relative to parsing and matching, which are heavily studied.</w:t>
      </w:r>
    </w:p>
    <w:p>
      <w:r>
        <w:br w:type="page"/>
      </w:r>
    </w:p>
    <w:p>
      <w:pPr>
        <w:pStyle w:val="Heading1"/>
        <w:pBdr>
          <w:bottom w:val="single" w:color="2E5395" w:sz="6" w:space="4"/>
        </w:pBdr>
        <w:spacing w:after="200" w:before="400"/>
      </w:pPr>
      <w:r>
        <w:rPr>
          <w:b/>
          <w:bCs/>
          <w:color w:val="1F3864"/>
          <w:sz w:val="30"/>
          <w:szCs w:val="30"/>
        </w:rPr>
        <w:t xml:space="preserve">Summary of Literature Reviewed</w:t>
      </w:r>
    </w:p>
    <w:p>
      <w:pPr>
        <w:spacing w:after="160" w:line="300"/>
      </w:pPr>
      <w:r>
        <w:rPr>
          <w:sz w:val="21"/>
          <w:szCs w:val="21"/>
        </w:rPr>
        <w:t xml:space="preserve">Seven papers were selected for in-depth review because, together, they trace the full width of the team's five-node pipeline rather than a single narrow sub-topic. Papers were located via Google Scholar / Semantic Scholar style searches and read using a multi-pass strategy (title/abstract/figures → introduction/conclusion/related work → full method and results).</w:t>
      </w:r>
    </w:p>
    <w:p>
      <w:pPr>
        <w:spacing w:after="160" w:line="300"/>
      </w:pPr>
      <w:r>
        <w:rPr>
          <w:sz w:val="21"/>
          <w:szCs w:val="21"/>
        </w:rPr>
        <w:t xml:space="preserve">On the Input Node and Job Agent side, Zhu et al. (2025) and Khelkhal &amp; Lanasri (2025) both show that real-world resume extraction is dominated by layout problems, not by the extraction model itself, and that decomposing extraction into parallel, evidence-grounded sub-tasks (rather than one large free-form LLM prompt) meaningfully reduces hallucination and cost. Huang et al. (2022) supplies the architectural backbone (LayoutLMv3) that several of these systems build on conceptually for layout-aware document understanding, offering the team a fine-tunable alternative to pure LLM prompting for heavily templated or scanned resumes.</w:t>
      </w:r>
    </w:p>
    <w:p>
      <w:pPr>
        <w:spacing w:after="160" w:line="300"/>
      </w:pPr>
      <w:r>
        <w:rPr>
          <w:sz w:val="21"/>
          <w:szCs w:val="21"/>
        </w:rPr>
        <w:t xml:space="preserve">On the Matching Agent side, the literature converges on two ideas that should shape the team's design directly. First, representing a candidate as a set of per-entity embeddings feeding a similarity graph (Frazzetto et al., 2025) — rather than one flattened vector — is what actually enables “knowledge graph access” as a matching mechanism, not just semantic cosine similarity. Second, and more urgently, two independent bias studies (Li, Li &amp; Lu, 2023; Iso et al., 2025) confirm that matching systems built on embeddings or LLM scoring are not neutral by default: national-origin, gender, and racial bias are demonstrable in early systems, and while newer LLMs have reduced explicit demographic bias, an implicit institutional-prestige bias persists even in current frontier models. This means the “removing bias” step the team has already planned for the Matching Agent is not optional polish — it is a load-bearing part of the design, and it needs its own evaluation dataset and metric (a fairness ratio, following Li, Li &amp; Lu, 2023) separate from raw matching accuracy.</w:t>
      </w:r>
    </w:p>
    <w:p>
      <w:pPr>
        <w:spacing w:after="160" w:line="300"/>
      </w:pPr>
      <w:r>
        <w:rPr>
          <w:sz w:val="21"/>
          <w:szCs w:val="21"/>
        </w:rPr>
        <w:t xml:space="preserve">On pipeline design overall, Lo et al. (2025) provides direct, quantitative evidence that decomposing screening into specialized agents (extractor, evaluator, summarizer, formatter) with retrieval-augmented context outperforms a single end-to-end LLM call on every metric tested, and that removing the extraction agent specifically hurts downstream evaluation quality. This is strong external validation for the team's decision to keep the Job Agent, Matching Agent, and Output Node as separate stages rather than collapsing them into one large prompt.</w:t>
      </w:r>
    </w:p>
    <w:p>
      <w:pPr>
        <w:spacing w:after="160" w:line="300"/>
      </w:pPr>
      <w:r>
        <w:rPr>
          <w:sz w:val="21"/>
          <w:szCs w:val="21"/>
        </w:rPr>
        <w:t xml:space="preserve">The clearest gap in the literature is the Automation/Engagement Agent: strong, detailed, peer-reviewed evaluation of LLM-driven candidate communication (email/SMS follow-up generation, tone, response handling) is largely absent; what exists is either industry/vendor material describing capabilities without benchmarks, or early conference papers (Novais et al., 2025) that discuss the concept without reporting method-level detail. The team should treat this node as the one requiring the most original design and testing effort, since it cannot lean as heavily on prior published results as the other four nodes can.</w:t>
      </w:r>
    </w:p>
    <w:p>
      <w:r>
        <w:br w:type="page"/>
      </w:r>
    </w:p>
    <w:p>
      <w:pPr>
        <w:pStyle w:val="Heading1"/>
        <w:pBdr>
          <w:bottom w:val="single" w:color="2E5395" w:sz="6" w:space="4"/>
        </w:pBdr>
        <w:spacing w:after="200" w:before="400"/>
      </w:pPr>
      <w:r>
        <w:rPr>
          <w:b/>
          <w:bCs/>
          <w:color w:val="1F3864"/>
          <w:sz w:val="30"/>
          <w:szCs w:val="30"/>
        </w:rPr>
        <w:t xml:space="preserve">Paper Review</w:t>
      </w:r>
    </w:p>
    <w:p>
      <w:pPr>
        <w:spacing w:after="160" w:line="300"/>
      </w:pPr>
      <w:r>
        <w:rPr>
          <w:sz w:val="21"/>
          <w:szCs w:val="21"/>
        </w:rPr>
        <w:t xml:space="preserve">Each paper below is documented with its main idea, dataset(s), model(s), code availability, procedure, specific techniques, performance metrics and results, and the key learning applied to TA-MAS.</w:t>
      </w:r>
    </w:p>
    <w:p>
      <w:pPr>
        <w:pStyle w:val="Heading2"/>
        <w:spacing w:after="120" w:before="300"/>
      </w:pPr>
      <w:r>
        <w:rPr>
          <w:b/>
          <w:bCs/>
          <w:color w:val="2E5395"/>
          <w:sz w:val="25"/>
          <w:szCs w:val="25"/>
        </w:rPr>
        <w:t xml:space="preserve">Paper 1: Layout-Aware Parsing Meets Efficient LLMs: A Unified, Scalable Framework for Resume Information Extraction and Evaluation</w:t>
      </w:r>
    </w:p>
    <w:p>
      <w:pPr>
        <w:spacing w:after="160" w:line="300"/>
      </w:pPr>
      <w:r>
        <w:rPr>
          <w:i/>
          <w:iCs/>
          <w:color w:val="595959"/>
          <w:sz w:val="19"/>
          <w:szCs w:val="19"/>
        </w:rPr>
        <w:t xml:space="preserve">Zhu, Zhou, Zhang, Yu, Ji, Hu, Chen, Yang &amp; Liu (2025) — Alibaba DAMO / Alibaba Cloud / Ant Group</w:t>
      </w:r>
    </w:p>
    <w:p>
      <w:pPr>
        <w:spacing w:after="90" w:line="280"/>
      </w:pPr>
      <w:r>
        <w:rPr>
          <w:b/>
          <w:bCs/>
          <w:color w:val="1F3864"/>
          <w:sz w:val="21"/>
          <w:szCs w:val="21"/>
        </w:rPr>
        <w:t xml:space="preserve">Authors: </w:t>
      </w:r>
      <w:r>
        <w:rPr>
          <w:sz w:val="21"/>
          <w:szCs w:val="21"/>
        </w:rPr>
        <w:t xml:space="preserve">Fanwei Zhu, Ying Zhou, Yuxue Zhang, Jinke Yu, Junhao Ji, Haoyuan Hu, Zulong Chen, Zhibo Yang, Zhenghao Liu</w:t>
      </w:r>
    </w:p>
    <w:p>
      <w:pPr>
        <w:spacing w:after="90" w:line="280"/>
      </w:pPr>
      <w:r>
        <w:rPr>
          <w:b/>
          <w:bCs/>
          <w:color w:val="1F3864"/>
          <w:sz w:val="21"/>
          <w:szCs w:val="21"/>
        </w:rPr>
        <w:t xml:space="preserve">Link: </w:t>
      </w:r>
      <w:hyperlink w:history="1" r:id="rIdeqqfr3nw0sohxc5tlqyaz">
        <w:r>
          <w:rPr>
            <w:rStyle w:val="Hyperlink"/>
            <w:sz w:val="21"/>
            <w:szCs w:val="21"/>
          </w:rPr>
          <w:t xml:space="preserve">arXiv:2510.09722</w:t>
        </w:r>
      </w:hyperlink>
    </w:p>
    <w:p>
      <w:pPr>
        <w:spacing w:after="90" w:line="280"/>
      </w:pPr>
      <w:r>
        <w:rPr>
          <w:b/>
          <w:bCs/>
          <w:color w:val="1F3864"/>
          <w:sz w:val="21"/>
          <w:szCs w:val="21"/>
        </w:rPr>
        <w:t xml:space="preserve">Main idea: </w:t>
      </w:r>
      <w:r>
        <w:rPr>
          <w:sz w:val="21"/>
          <w:szCs w:val="21"/>
        </w:rPr>
        <w:t xml:space="preserve">Real-world resume extraction faces three problems at once — heterogeneous layouts, expensive/slow LLM inference, and no standardized evaluation. The authors build a three-stage system: a layout-aware parser that fuses PDF metadata with OCR and reorders multi-column text into a linear, indexed sequence; a parallelized, instruction-tuned LLM extractor that returns line-number pointers instead of verbatim text (to avoid hallucination); and an automated two-stage evaluator using the Hungarian algorithm for entity alignment plus field-level matching rules.</w:t>
      </w:r>
    </w:p>
    <w:p>
      <w:pPr>
        <w:spacing w:after="90" w:line="280"/>
      </w:pPr>
      <w:r>
        <w:rPr>
          <w:b/>
          <w:bCs/>
          <w:color w:val="1F3864"/>
          <w:sz w:val="21"/>
          <w:szCs w:val="21"/>
        </w:rPr>
        <w:t xml:space="preserve">Dataset(s) used: </w:t>
      </w:r>
      <w:r>
        <w:rPr>
          <w:sz w:val="21"/>
          <w:szCs w:val="21"/>
        </w:rPr>
        <w:t xml:space="preserve">SynthResume — 2,994 semi-automatically generated synthetic resumes with diverse (linear and non-linear) templates; RealResume — 13,100 real, mixed Chinese/English resumes collected from Alibaba's HR system with custom fonts and complex layouts. Both were hand-corrected after LLM pre-labeling.</w:t>
      </w:r>
    </w:p>
    <w:p>
      <w:pPr>
        <w:spacing w:after="90" w:line="280"/>
      </w:pPr>
      <w:r>
        <w:rPr>
          <w:b/>
          <w:bCs/>
          <w:color w:val="1F3864"/>
          <w:sz w:val="21"/>
          <w:szCs w:val="21"/>
        </w:rPr>
        <w:t xml:space="preserve">Model(s) used: </w:t>
      </w:r>
      <w:r>
        <w:rPr>
          <w:sz w:val="21"/>
          <w:szCs w:val="21"/>
        </w:rPr>
        <w:t xml:space="preserve">Fine-tuned YOLOv10 for layout-segment detection; a fine-tuned Qwen3-0.6B extractor (compact, production model); zero-shot comparisons against Claude-4, Gemini-2.5-flash, GPT-4o, DeepSeek-v3, Qwen-max, Qwen3-14B/4B, and the industrial baselines Bello and PaddleNLP.</w:t>
      </w:r>
    </w:p>
    <w:p>
      <w:pPr>
        <w:spacing w:after="90" w:line="280"/>
      </w:pPr>
      <w:r>
        <w:rPr>
          <w:b/>
          <w:bCs/>
          <w:color w:val="1F3864"/>
          <w:sz w:val="21"/>
          <w:szCs w:val="21"/>
        </w:rPr>
        <w:t xml:space="preserve">Code base link: </w:t>
      </w:r>
      <w:r>
        <w:rPr>
          <w:sz w:val="21"/>
          <w:szCs w:val="21"/>
        </w:rPr>
        <w:t xml:space="preserve">Authors state the pipeline and dataset will be released via Alibaba's open-source organization on GitHub upon internal approval (not public at time of writing).</w:t>
      </w:r>
    </w:p>
    <w:p>
      <w:pPr>
        <w:spacing w:after="90" w:line="280"/>
      </w:pPr>
      <w:r>
        <w:rPr>
          <w:b/>
          <w:bCs/>
          <w:color w:val="1F3864"/>
          <w:sz w:val="21"/>
          <w:szCs w:val="21"/>
        </w:rPr>
        <w:t xml:space="preserve">Procedure / configuration / test: </w:t>
      </w:r>
      <w:r>
        <w:rPr>
          <w:sz w:val="21"/>
          <w:szCs w:val="21"/>
        </w:rPr>
        <w:t xml:space="preserve">(1) Hybrid PDF-metadata + OCR text fusion; (2) YOLOv10-based layout segmentation trained on ~500 hand-annotated resumes, followed by hierarchical inter-/intra-segment reading-order reconstruction; (3) task-decomposed parallel LLM prompting for basic info, education, and work experience, with index-based pointers for long text; (4) SFT of Qwen3-0.6B on 15,500 resumes / 59,500 instruction samples; (5) Hungarian-algorithm entity alignment + multi-strategy field matching for automated evaluation.</w:t>
      </w:r>
    </w:p>
    <w:p>
      <w:pPr>
        <w:spacing w:after="90" w:line="280"/>
      </w:pPr>
      <w:r>
        <w:rPr>
          <w:b/>
          <w:bCs/>
          <w:color w:val="1F3864"/>
          <w:sz w:val="21"/>
          <w:szCs w:val="21"/>
        </w:rPr>
        <w:t xml:space="preserve">Particular techniques / tricks applied: </w:t>
      </w:r>
      <w:r>
        <w:rPr>
          <w:sz w:val="21"/>
          <w:szCs w:val="21"/>
        </w:rPr>
        <w:t xml:space="preserve">Index-based pointer mechanism (model returns a line-number span instead of generating text, guaranteeing content fidelity and cutting token usage); parallelized task decomposition instead of one mega-prompt; four-stage post-processing (grounded re-extraction, date/name normalization, de-duplication, hallucination-pruning source verification).</w:t>
      </w:r>
    </w:p>
    <w:p>
      <w:pPr>
        <w:spacing w:after="90" w:line="280"/>
      </w:pPr>
      <w:r>
        <w:rPr>
          <w:b/>
          <w:bCs/>
          <w:color w:val="1F3864"/>
          <w:sz w:val="21"/>
          <w:szCs w:val="21"/>
        </w:rPr>
        <w:t xml:space="preserve">Performance metrics used and results achieved: </w:t>
      </w:r>
      <w:r>
        <w:rPr>
          <w:sz w:val="21"/>
          <w:szCs w:val="21"/>
        </w:rPr>
        <w:t xml:space="preserve">Precision, Recall, F1, and a novel alignment Accuracy metric. The fine-tuned Qwen3-0.6B-SFT model reaches F1 = 0.964 on RealResume (vs. 0.959 for zero-shot Claude-4 and 0.817 for the Bello commercial baseline), while running in 1.54s per resume — a 3–4x latency reduction versus large LLMs (4–13s). It is deployed in Alibaba's production HR platform at 240–300 resumes/minute.</w:t>
      </w:r>
    </w:p>
    <w:p>
      <w:pPr>
        <w:spacing w:after="90" w:line="280"/>
      </w:pPr>
      <w:r>
        <w:rPr>
          <w:b/>
          <w:bCs/>
          <w:color w:val="1F3864"/>
          <w:sz w:val="21"/>
          <w:szCs w:val="21"/>
        </w:rPr>
        <w:t xml:space="preserve">Key learning / finding: </w:t>
      </w:r>
      <w:r>
        <w:rPr>
          <w:sz w:val="21"/>
          <w:szCs w:val="21"/>
        </w:rPr>
        <w:t xml:space="preserve">A carefully engineered layout-aware preprocessing stage matters more than raw model size: pairing it with a small fine-tuned LLM beats naive prompting of frontier models on both accuracy and cost. This directly informs how the Job Agent should be architected — don't rely on a single large LLM call; decompose the task and ground long-text extraction in the source document.</w:t>
      </w:r>
    </w:p>
    <w:p>
      <w:pPr>
        <w:pStyle w:val="Heading2"/>
        <w:spacing w:after="120" w:before="300"/>
      </w:pPr>
      <w:r>
        <w:rPr>
          <w:b/>
          <w:bCs/>
          <w:color w:val="2E5395"/>
          <w:sz w:val="25"/>
          <w:szCs w:val="25"/>
        </w:rPr>
        <w:t xml:space="preserve">Paper 2: Smart-Hiring: An Explainable End-to-End Pipeline for CV Information Extraction and Job Matching</w:t>
      </w:r>
    </w:p>
    <w:p>
      <w:pPr>
        <w:spacing w:after="160" w:line="300"/>
      </w:pPr>
      <w:r>
        <w:rPr>
          <w:i/>
          <w:iCs/>
          <w:color w:val="595959"/>
          <w:sz w:val="19"/>
          <w:szCs w:val="19"/>
        </w:rPr>
        <w:t xml:space="preserve">Khelkhal &amp; Lanasri (2025) — ATM Mobilis, Algiers</w:t>
      </w:r>
    </w:p>
    <w:p>
      <w:pPr>
        <w:spacing w:after="90" w:line="280"/>
      </w:pPr>
      <w:r>
        <w:rPr>
          <w:b/>
          <w:bCs/>
          <w:color w:val="1F3864"/>
          <w:sz w:val="21"/>
          <w:szCs w:val="21"/>
        </w:rPr>
        <w:t xml:space="preserve">Authors: </w:t>
      </w:r>
      <w:r>
        <w:rPr>
          <w:sz w:val="21"/>
          <w:szCs w:val="21"/>
        </w:rPr>
        <w:t xml:space="preserve">Kenza Khelkhal, Dihia Lanasri</w:t>
      </w:r>
    </w:p>
    <w:p>
      <w:pPr>
        <w:spacing w:after="90" w:line="280"/>
      </w:pPr>
      <w:r>
        <w:rPr>
          <w:b/>
          <w:bCs/>
          <w:color w:val="1F3864"/>
          <w:sz w:val="21"/>
          <w:szCs w:val="21"/>
        </w:rPr>
        <w:t xml:space="preserve">Link: </w:t>
      </w:r>
      <w:hyperlink w:history="1" r:id="rIdbtwhwij-gubqfdapl_h_t">
        <w:r>
          <w:rPr>
            <w:rStyle w:val="Hyperlink"/>
            <w:sz w:val="21"/>
            <w:szCs w:val="21"/>
          </w:rPr>
          <w:t xml:space="preserve">arXiv:2511.02537</w:t>
        </w:r>
      </w:hyperlink>
    </w:p>
    <w:p>
      <w:pPr>
        <w:spacing w:after="90" w:line="280"/>
      </w:pPr>
      <w:r>
        <w:rPr>
          <w:b/>
          <w:bCs/>
          <w:color w:val="1F3864"/>
          <w:sz w:val="21"/>
          <w:szCs w:val="21"/>
        </w:rPr>
        <w:t xml:space="preserve">Main idea: </w:t>
      </w:r>
      <w:r>
        <w:rPr>
          <w:sz w:val="21"/>
          <w:szCs w:val="21"/>
        </w:rPr>
        <w:t xml:space="preserve">Most recruitment-AI systems treat resume parsing and job matching as independent stages, losing information between them and offering little transparency. Smart-Hiring unifies document parsing, named-entity recognition, and contextual embeddings into one modular, explainable pipeline that shows recruiters which extracted attributes drove each match score.</w:t>
      </w:r>
    </w:p>
    <w:p>
      <w:pPr>
        <w:spacing w:after="90" w:line="280"/>
      </w:pPr>
      <w:r>
        <w:rPr>
          <w:b/>
          <w:bCs/>
          <w:color w:val="1F3864"/>
          <w:sz w:val="21"/>
          <w:szCs w:val="21"/>
        </w:rPr>
        <w:t xml:space="preserve">Dataset(s) used: </w:t>
      </w:r>
      <w:r>
        <w:rPr>
          <w:sz w:val="21"/>
          <w:szCs w:val="21"/>
        </w:rPr>
        <w:t xml:space="preserve">A real-world dataset of 1,000+ resumes and hundreds of job descriptions spanning IT and telecommunications roles, written in French and English; no public link (proprietary/internal to the study).</w:t>
      </w:r>
    </w:p>
    <w:p>
      <w:pPr>
        <w:spacing w:after="90" w:line="280"/>
      </w:pPr>
      <w:r>
        <w:rPr>
          <w:b/>
          <w:bCs/>
          <w:color w:val="1F3864"/>
          <w:sz w:val="21"/>
          <w:szCs w:val="21"/>
        </w:rPr>
        <w:t xml:space="preserve">Model(s) used: </w:t>
      </w:r>
      <w:r>
        <w:rPr>
          <w:sz w:val="21"/>
          <w:szCs w:val="21"/>
        </w:rPr>
        <w:t xml:space="preserve">pdfplumber for standard text-based PDFs; IBM DocLing for complex multi-column/graphic layouts; OCR for scanned documents; a supervised classifier trained on a Kaggle dataset of Algerian names for name extraction; the sentence-transformer all-MiniLM-L6-v2 for skill-embedding similarity.</w:t>
      </w:r>
    </w:p>
    <w:p>
      <w:pPr>
        <w:spacing w:after="90" w:line="280"/>
      </w:pPr>
      <w:r>
        <w:rPr>
          <w:b/>
          <w:bCs/>
          <w:color w:val="1F3864"/>
          <w:sz w:val="21"/>
          <w:szCs w:val="21"/>
        </w:rPr>
        <w:t xml:space="preserve">Code base link: </w:t>
      </w:r>
      <w:r>
        <w:rPr>
          <w:sz w:val="21"/>
          <w:szCs w:val="21"/>
        </w:rPr>
        <w:t xml:space="preserve">Not published at time of writing.</w:t>
      </w:r>
    </w:p>
    <w:p>
      <w:pPr>
        <w:spacing w:after="90" w:line="280"/>
      </w:pPr>
      <w:r>
        <w:rPr>
          <w:b/>
          <w:bCs/>
          <w:color w:val="1F3864"/>
          <w:sz w:val="21"/>
          <w:szCs w:val="21"/>
        </w:rPr>
        <w:t xml:space="preserve">Procedure / configuration / test: </w:t>
      </w:r>
      <w:r>
        <w:rPr>
          <w:sz w:val="21"/>
          <w:szCs w:val="21"/>
        </w:rPr>
        <w:t xml:space="preserve">Text/layout extraction → normalization (encoding, whitespace, accented characters) → hybrid rule-based + ML extraction of names, contact info, skills (fuzzy match against a LinkedIn-derived skills lexicon), education level (fuzzy match on a bilingual degree list), and years of experience (date-interval parsing) → weighted multi-attribute similarity against job requirements → explainability layer highlighting matched skills/experience.</w:t>
      </w:r>
    </w:p>
    <w:p>
      <w:pPr>
        <w:spacing w:after="90" w:line="280"/>
      </w:pPr>
      <w:r>
        <w:rPr>
          <w:b/>
          <w:bCs/>
          <w:color w:val="1F3864"/>
          <w:sz w:val="21"/>
          <w:szCs w:val="21"/>
        </w:rPr>
        <w:t xml:space="preserve">Particular techniques / tricks applied: </w:t>
      </w:r>
      <w:r>
        <w:rPr>
          <w:sz w:val="21"/>
          <w:szCs w:val="21"/>
        </w:rPr>
        <w:t xml:space="preserve">Fuzzy matching to bridge lexical variants (“JS” vs. “JavaScript”); empirically weighted attribute scoring rather than a single opaque similarity number; explicit surfacing of matching keywords/skills/experience for recruiter audit.</w:t>
      </w:r>
    </w:p>
    <w:p>
      <w:pPr>
        <w:spacing w:after="90" w:line="280"/>
      </w:pPr>
      <w:r>
        <w:rPr>
          <w:b/>
          <w:bCs/>
          <w:color w:val="1F3864"/>
          <w:sz w:val="21"/>
          <w:szCs w:val="21"/>
        </w:rPr>
        <w:t xml:space="preserve">Performance metrics used and results achieved: </w:t>
      </w:r>
      <w:r>
        <w:rPr>
          <w:sz w:val="21"/>
          <w:szCs w:val="21"/>
        </w:rPr>
        <w:t xml:space="preserve">Accuracy (manual/HR expert review) and top-k match rate; the paper reports high accuracy on structured entities (education, contact, skills) and a “good top-3 match rate” aligned with expert judgment, though exact numeric benchmarks are not tabulated — a stated limitation of the study.</w:t>
      </w:r>
    </w:p>
    <w:p>
      <w:pPr>
        <w:spacing w:after="90" w:line="280"/>
      </w:pPr>
      <w:r>
        <w:rPr>
          <w:b/>
          <w:bCs/>
          <w:color w:val="1F3864"/>
          <w:sz w:val="21"/>
          <w:szCs w:val="21"/>
        </w:rPr>
        <w:t xml:space="preserve">Key learning / finding: </w:t>
      </w:r>
      <w:r>
        <w:rPr>
          <w:sz w:val="21"/>
          <w:szCs w:val="21"/>
        </w:rPr>
        <w:t xml:space="preserve">Explainability is not just a UX nicety — it is what makes an automated hiring pipeline trustworthy and auditable to HR staff. The Output Node's synced record should include which source spans / matched terms justified each score, not just the score itself.</w:t>
      </w:r>
    </w:p>
    <w:p>
      <w:pPr>
        <w:pStyle w:val="Heading2"/>
        <w:spacing w:after="120" w:before="300"/>
      </w:pPr>
      <w:r>
        <w:rPr>
          <w:b/>
          <w:bCs/>
          <w:color w:val="2E5395"/>
          <w:sz w:val="25"/>
          <w:szCs w:val="25"/>
        </w:rPr>
        <w:t xml:space="preserve">Paper 3: National Origin Discrimination in Deep-Learning-Powered Automated Resume Screening</w:t>
      </w:r>
    </w:p>
    <w:p>
      <w:pPr>
        <w:spacing w:after="160" w:line="300"/>
      </w:pPr>
      <w:r>
        <w:rPr>
          <w:i/>
          <w:iCs/>
          <w:color w:val="595959"/>
          <w:sz w:val="19"/>
          <w:szCs w:val="19"/>
        </w:rPr>
        <w:t xml:space="preserve">Li, Li &amp; Lu (2023) — Santa Clara University / hireEZ</w:t>
      </w:r>
    </w:p>
    <w:p>
      <w:pPr>
        <w:spacing w:after="90" w:line="280"/>
      </w:pPr>
      <w:r>
        <w:rPr>
          <w:b/>
          <w:bCs/>
          <w:color w:val="1F3864"/>
          <w:sz w:val="21"/>
          <w:szCs w:val="21"/>
        </w:rPr>
        <w:t xml:space="preserve">Authors: </w:t>
      </w:r>
      <w:r>
        <w:rPr>
          <w:sz w:val="21"/>
          <w:szCs w:val="21"/>
        </w:rPr>
        <w:t xml:space="preserve">Sihang Li, Kuangzheng Li, Haibing Lu</w:t>
      </w:r>
    </w:p>
    <w:p>
      <w:pPr>
        <w:spacing w:after="90" w:line="280"/>
      </w:pPr>
      <w:r>
        <w:rPr>
          <w:b/>
          <w:bCs/>
          <w:color w:val="1F3864"/>
          <w:sz w:val="21"/>
          <w:szCs w:val="21"/>
        </w:rPr>
        <w:t xml:space="preserve">Link: </w:t>
      </w:r>
      <w:hyperlink w:history="1" r:id="rId9d7o7hlmc4sxdiaud-x3l">
        <w:r>
          <w:rPr>
            <w:rStyle w:val="Hyperlink"/>
            <w:sz w:val="21"/>
            <w:szCs w:val="21"/>
          </w:rPr>
          <w:t xml:space="preserve">arXiv:2307.08624</w:t>
        </w:r>
      </w:hyperlink>
    </w:p>
    <w:p>
      <w:pPr>
        <w:spacing w:after="90" w:line="280"/>
      </w:pPr>
      <w:r>
        <w:rPr>
          <w:b/>
          <w:bCs/>
          <w:color w:val="1F3864"/>
          <w:sz w:val="21"/>
          <w:szCs w:val="21"/>
        </w:rPr>
        <w:t xml:space="preserve">Main idea: </w:t>
      </w:r>
      <w:r>
        <w:rPr>
          <w:sz w:val="21"/>
          <w:szCs w:val="21"/>
        </w:rPr>
        <w:t xml:space="preserve">Word-embedding-based resume screening (the exact technique behind semantic resume/job matching) inherits stereotypes from its training corpus. The authors formally define a fairness measure and an accuracy measure, show that Word2Vec/GloVe resume embeddings favor certain national-origin groups, and propose two lightweight bias-mitigation techniques.</w:t>
      </w:r>
    </w:p>
    <w:p>
      <w:pPr>
        <w:spacing w:after="90" w:line="280"/>
      </w:pPr>
      <w:r>
        <w:rPr>
          <w:b/>
          <w:bCs/>
          <w:color w:val="1F3864"/>
          <w:sz w:val="21"/>
          <w:szCs w:val="21"/>
        </w:rPr>
        <w:t xml:space="preserve">Dataset(s) used: </w:t>
      </w:r>
      <w:r>
        <w:rPr>
          <w:sz w:val="21"/>
          <w:szCs w:val="21"/>
        </w:rPr>
        <w:t xml:space="preserve">129 resumes (later cleaned to 105) manually labeled by national origin — China, India, Malaysia — drawn from a public GitHub resume dataset (JAIJANYANI/Automated-Resume-Screening-System); paired with job postings scraped from Indeed.com.</w:t>
      </w:r>
    </w:p>
    <w:p>
      <w:pPr>
        <w:spacing w:after="90" w:line="280"/>
      </w:pPr>
      <w:r>
        <w:rPr>
          <w:b/>
          <w:bCs/>
          <w:color w:val="1F3864"/>
          <w:sz w:val="21"/>
          <w:szCs w:val="21"/>
        </w:rPr>
        <w:t xml:space="preserve">Model(s) used: </w:t>
      </w:r>
      <w:r>
        <w:rPr>
          <w:sz w:val="21"/>
          <w:szCs w:val="21"/>
        </w:rPr>
        <w:t xml:space="preserve">Word2Vec (Google News pretrained) and GloVe (Wikipedia pretrained) word embeddings, aggregated into frequency-weighted resume embeddings; TF-IDF referenced as the prior-art baseline.</w:t>
      </w:r>
    </w:p>
    <w:p>
      <w:pPr>
        <w:spacing w:after="90" w:line="280"/>
      </w:pPr>
      <w:r>
        <w:rPr>
          <w:b/>
          <w:bCs/>
          <w:color w:val="1F3864"/>
          <w:sz w:val="21"/>
          <w:szCs w:val="21"/>
        </w:rPr>
        <w:t xml:space="preserve">Code base link: </w:t>
      </w:r>
      <w:r>
        <w:rPr>
          <w:sz w:val="21"/>
          <w:szCs w:val="21"/>
        </w:rPr>
        <w:t xml:space="preserve">Dataset link: https://github.com/JAIJANYANI/Automated-Resume-Screening-System (extraction via docx2txt and pdfplumber); no separate model repository given.</w:t>
      </w:r>
    </w:p>
    <w:p>
      <w:pPr>
        <w:spacing w:after="90" w:line="280"/>
      </w:pPr>
      <w:r>
        <w:rPr>
          <w:b/>
          <w:bCs/>
          <w:color w:val="1F3864"/>
          <w:sz w:val="21"/>
          <w:szCs w:val="21"/>
        </w:rPr>
        <w:t xml:space="preserve">Procedure / configuration / test: </w:t>
      </w:r>
      <w:r>
        <w:rPr>
          <w:sz w:val="21"/>
          <w:szCs w:val="21"/>
        </w:rPr>
        <w:t xml:space="preserve">Clean resumes → build frequency-weighted resume embedding R(d) = Σ f_i · W(t_i) → compute cosine similarity to job-posting embeddings → retrieve top-10 matches per posting → measure Fairness = P(selected|d_min) / P(selected|d_max) and Accuracy = P(match|selected), using manually labeled ground-truth match pairs.</w:t>
      </w:r>
    </w:p>
    <w:p>
      <w:pPr>
        <w:spacing w:after="90" w:line="280"/>
      </w:pPr>
      <w:r>
        <w:rPr>
          <w:b/>
          <w:bCs/>
          <w:color w:val="1F3864"/>
          <w:sz w:val="21"/>
          <w:szCs w:val="21"/>
        </w:rPr>
        <w:t xml:space="preserve">Particular techniques / tricks applied: </w:t>
      </w:r>
      <w:r>
        <w:rPr>
          <w:sz w:val="21"/>
          <w:szCs w:val="21"/>
        </w:rPr>
        <w:t xml:space="preserve">p-ratio term reweighting — down-weighting words that are disproportionately associated with one demographic group; a sigmoid-adjusted p-ratio σ(λ(p(t)−τ)) to sharply suppress clearly biased terms while leaving borderline terms untouched; t-SNE visualization to confirm demographic clustering shrinks after mitigation.</w:t>
      </w:r>
    </w:p>
    <w:p>
      <w:pPr>
        <w:spacing w:after="90" w:line="280"/>
      </w:pPr>
      <w:r>
        <w:rPr>
          <w:b/>
          <w:bCs/>
          <w:color w:val="1F3864"/>
          <w:sz w:val="21"/>
          <w:szCs w:val="21"/>
        </w:rPr>
        <w:t xml:space="preserve">Performance metrics used and results achieved: </w:t>
      </w:r>
      <w:r>
        <w:rPr>
          <w:sz w:val="21"/>
          <w:szCs w:val="21"/>
        </w:rPr>
        <w:t xml:space="preserve">Overall fairness measure rose from 0.309 (raw Word2Vec) to 0.782 after p-ratio adjustment, with accuracy essentially preserved (~0.622 → ~0.62–0.69 depending on N); the same pattern held for GloVe embeddings (fairness 0.428 → 0.760).</w:t>
      </w:r>
    </w:p>
    <w:p>
      <w:pPr>
        <w:spacing w:after="90" w:line="280"/>
      </w:pPr>
      <w:r>
        <w:rPr>
          <w:b/>
          <w:bCs/>
          <w:color w:val="1F3864"/>
          <w:sz w:val="21"/>
          <w:szCs w:val="21"/>
        </w:rPr>
        <w:t xml:space="preserve">Key learning / finding: </w:t>
      </w:r>
      <w:r>
        <w:rPr>
          <w:sz w:val="21"/>
          <w:szCs w:val="21"/>
        </w:rPr>
        <w:t xml:space="preserve">This paper is the clearest evidence that resume/job embeddings are not neutral: a fairness audit (or a lightweight reweighting step like p-ratio) belongs inside the Matching Agent's “removing bias” step, evaluated with its own fairness metric — not left as an afterthought once ranking is done.</w:t>
      </w:r>
    </w:p>
    <w:p>
      <w:pPr>
        <w:pStyle w:val="Heading2"/>
        <w:spacing w:after="120" w:before="300"/>
      </w:pPr>
      <w:r>
        <w:rPr>
          <w:b/>
          <w:bCs/>
          <w:color w:val="2E5395"/>
          <w:sz w:val="25"/>
          <w:szCs w:val="25"/>
        </w:rPr>
        <w:t xml:space="preserve">Paper 4: From Text to Talent: A Pipeline for Extracting Insights from Candidate Profiles</w:t>
      </w:r>
    </w:p>
    <w:p>
      <w:pPr>
        <w:spacing w:after="160" w:line="300"/>
      </w:pPr>
      <w:r>
        <w:rPr>
          <w:i/>
          <w:iCs/>
          <w:color w:val="595959"/>
          <w:sz w:val="19"/>
          <w:szCs w:val="19"/>
        </w:rPr>
        <w:t xml:space="preserve">Frazzetto, Ul Haq, Fabris &amp; Sperduti (2025) — Amajor SB S.p.A. / University of Padova</w:t>
      </w:r>
    </w:p>
    <w:p>
      <w:pPr>
        <w:spacing w:after="90" w:line="280"/>
      </w:pPr>
      <w:r>
        <w:rPr>
          <w:b/>
          <w:bCs/>
          <w:color w:val="1F3864"/>
          <w:sz w:val="21"/>
          <w:szCs w:val="21"/>
        </w:rPr>
        <w:t xml:space="preserve">Authors: </w:t>
      </w:r>
      <w:r>
        <w:rPr>
          <w:sz w:val="21"/>
          <w:szCs w:val="21"/>
        </w:rPr>
        <w:t xml:space="preserve">Paolo Frazzetto, Muhammad Uzair Ul Haq, Flavia Fabris, Alessandro Sperduti</w:t>
      </w:r>
    </w:p>
    <w:p>
      <w:pPr>
        <w:spacing w:after="90" w:line="280"/>
      </w:pPr>
      <w:r>
        <w:rPr>
          <w:b/>
          <w:bCs/>
          <w:color w:val="1F3864"/>
          <w:sz w:val="21"/>
          <w:szCs w:val="21"/>
        </w:rPr>
        <w:t xml:space="preserve">Link: </w:t>
      </w:r>
      <w:hyperlink w:history="1" r:id="rIdyfo5fi_b8yqxrnzf6hlw2">
        <w:r>
          <w:rPr>
            <w:rStyle w:val="Hyperlink"/>
            <w:sz w:val="21"/>
            <w:szCs w:val="21"/>
          </w:rPr>
          <w:t xml:space="preserve">arXiv:2503.17438</w:t>
        </w:r>
      </w:hyperlink>
    </w:p>
    <w:p>
      <w:pPr>
        <w:spacing w:after="90" w:line="280"/>
      </w:pPr>
      <w:r>
        <w:rPr>
          <w:b/>
          <w:bCs/>
          <w:color w:val="1F3864"/>
          <w:sz w:val="21"/>
          <w:szCs w:val="21"/>
        </w:rPr>
        <w:t xml:space="preserve">Main idea: </w:t>
      </w:r>
      <w:r>
        <w:rPr>
          <w:sz w:val="21"/>
          <w:szCs w:val="21"/>
        </w:rPr>
        <w:t xml:space="preserve">Most CV-JD matching research looks at a single vacancy at a time. This paper represents each candidate as a set of per-entity embeddings (soft skills, hard skills, industry sector, education, language skills), builds a heterogeneous similarity graph across candidates, and trains graph neural networks to predict how far a candidate will progress across many concurrent, real vacancies simultaneously.</w:t>
      </w:r>
    </w:p>
    <w:p>
      <w:pPr>
        <w:spacing w:after="90" w:line="280"/>
      </w:pPr>
      <w:r>
        <w:rPr>
          <w:b/>
          <w:bCs/>
          <w:color w:val="1F3864"/>
          <w:sz w:val="21"/>
          <w:szCs w:val="21"/>
        </w:rPr>
        <w:t xml:space="preserve">Dataset(s) used: </w:t>
      </w:r>
      <w:r>
        <w:rPr>
          <w:sz w:val="21"/>
          <w:szCs w:val="21"/>
        </w:rPr>
        <w:t xml:space="preserve">Proprietary, anonymized dataset from Amajor S.p.A. SB: 39 completed selection processes, 5,461 candidates, 6,624 unique candidate-application pairs, plus 18 numerical traits from a proprietary assessment questionnaire. PII (names, emails, phone numbers, age, gender) was stripped before analysis.</w:t>
      </w:r>
    </w:p>
    <w:p>
      <w:pPr>
        <w:spacing w:after="90" w:line="280"/>
      </w:pPr>
      <w:r>
        <w:rPr>
          <w:b/>
          <w:bCs/>
          <w:color w:val="1F3864"/>
          <w:sz w:val="21"/>
          <w:szCs w:val="21"/>
        </w:rPr>
        <w:t xml:space="preserve">Model(s) used: </w:t>
      </w:r>
      <w:r>
        <w:rPr>
          <w:sz w:val="21"/>
          <w:szCs w:val="21"/>
        </w:rPr>
        <w:t xml:space="preserve">GPT-4 for structured entity extraction; OpenAI text-embedding-3-large (768-dim) for per-entity embeddings; Graph Convolutional Networks (GCN) and Relational GCNs (RGCN) over a heterogeneous k-NN candidate graph.</w:t>
      </w:r>
    </w:p>
    <w:p>
      <w:pPr>
        <w:spacing w:after="90" w:line="280"/>
      </w:pPr>
      <w:r>
        <w:rPr>
          <w:b/>
          <w:bCs/>
          <w:color w:val="1F3864"/>
          <w:sz w:val="21"/>
          <w:szCs w:val="21"/>
        </w:rPr>
        <w:t xml:space="preserve">Code base link: </w:t>
      </w:r>
      <w:r>
        <w:rPr>
          <w:sz w:val="21"/>
          <w:szCs w:val="21"/>
        </w:rPr>
        <w:t xml:space="preserve">Not released (proprietary industry dataset); models implemented with PyTorch Geometric and tuned via Optuna.</w:t>
      </w:r>
    </w:p>
    <w:p>
      <w:pPr>
        <w:spacing w:after="90" w:line="280"/>
      </w:pPr>
      <w:r>
        <w:rPr>
          <w:b/>
          <w:bCs/>
          <w:color w:val="1F3864"/>
          <w:sz w:val="21"/>
          <w:szCs w:val="21"/>
        </w:rPr>
        <w:t xml:space="preserve">Procedure / configuration / test: </w:t>
      </w:r>
      <w:r>
        <w:rPr>
          <w:sz w:val="21"/>
          <w:szCs w:val="21"/>
        </w:rPr>
        <w:t xml:space="preserve">LLM entity extraction (5 categories) → per-entity embedding generation → approximate nearest-neighbor (k=10) search per entity → Jaccard-style neighbor-overlap similarity → heterogeneous graph construction (~9.9M weighted edges) → GCN/RGCN trained transductively (80/20 split, stratified) to predict ordinal recruitment stage (Applied/Rejected → Screened → Offer → Hired).</w:t>
      </w:r>
    </w:p>
    <w:p>
      <w:pPr>
        <w:spacing w:after="90" w:line="280"/>
      </w:pPr>
      <w:r>
        <w:rPr>
          <w:b/>
          <w:bCs/>
          <w:color w:val="1F3864"/>
          <w:sz w:val="21"/>
          <w:szCs w:val="21"/>
        </w:rPr>
        <w:t xml:space="preserve">Particular techniques / tricks applied: </w:t>
      </w:r>
      <w:r>
        <w:rPr>
          <w:sz w:val="21"/>
          <w:szCs w:val="21"/>
        </w:rPr>
        <w:t xml:space="preserve">Representing one CV as a set of sets of embeddings (per entity category) rather than one flat vector, to handle variable numbers of skills/degrees per candidate; both ordinal-regression and multi-label classification framings were tested; multi-task transductive learning across all 39 selection processes simultaneously.</w:t>
      </w:r>
    </w:p>
    <w:p>
      <w:pPr>
        <w:spacing w:after="90" w:line="280"/>
      </w:pPr>
      <w:r>
        <w:rPr>
          <w:b/>
          <w:bCs/>
          <w:color w:val="1F3864"/>
          <w:sz w:val="21"/>
          <w:szCs w:val="21"/>
        </w:rPr>
        <w:t xml:space="preserve">Performance metrics used and results achieved: </w:t>
      </w:r>
      <w:r>
        <w:rPr>
          <w:sz w:val="21"/>
          <w:szCs w:val="21"/>
        </w:rPr>
        <w:t xml:space="preserve">Balanced accuracy, MAE, RMSE, weighted F1, and AUC. Best result: GCN with multi-label learning — accuracy 30.1%, F1 0.796, AUC 0.606 — modest in absolute terms but well above chance on a heavily imbalanced 4-class target (only ~5% of candidates progress past screening).</w:t>
      </w:r>
    </w:p>
    <w:p>
      <w:pPr>
        <w:spacing w:after="90" w:line="280"/>
      </w:pPr>
      <w:r>
        <w:rPr>
          <w:b/>
          <w:bCs/>
          <w:color w:val="1F3864"/>
          <w:sz w:val="21"/>
          <w:szCs w:val="21"/>
        </w:rPr>
        <w:t xml:space="preserve">Key learning / finding: </w:t>
      </w:r>
      <w:r>
        <w:rPr>
          <w:sz w:val="21"/>
          <w:szCs w:val="21"/>
        </w:rPr>
        <w:t xml:space="preserve">This is the clearest template for the Matching Agent's “knowledge graph access” requirement: per-entity embeddings feeding a candidate-similarity graph, rather than one flattened resume vector, is what makes graph-based matching (beyond simple cosine similarity) possible.</w:t>
      </w:r>
    </w:p>
    <w:p>
      <w:pPr>
        <w:pStyle w:val="Heading2"/>
        <w:spacing w:after="120" w:before="300"/>
      </w:pPr>
      <w:r>
        <w:rPr>
          <w:b/>
          <w:bCs/>
          <w:color w:val="2E5395"/>
          <w:sz w:val="25"/>
          <w:szCs w:val="25"/>
        </w:rPr>
        <w:t xml:space="preserve">Paper 5: LayoutLMv3: Pre-training for Document AI with Unified Text and Image Masking</w:t>
      </w:r>
    </w:p>
    <w:p>
      <w:pPr>
        <w:spacing w:after="160" w:line="300"/>
      </w:pPr>
      <w:r>
        <w:rPr>
          <w:i/>
          <w:iCs/>
          <w:color w:val="595959"/>
          <w:sz w:val="19"/>
          <w:szCs w:val="19"/>
        </w:rPr>
        <w:t xml:space="preserve">Huang, Lv, Cui, Lu &amp; Wei (2022) — Microsoft Research, ACM International Conference on Multimedia</w:t>
      </w:r>
    </w:p>
    <w:p>
      <w:pPr>
        <w:spacing w:after="90" w:line="280"/>
      </w:pPr>
      <w:r>
        <w:rPr>
          <w:b/>
          <w:bCs/>
          <w:color w:val="1F3864"/>
          <w:sz w:val="21"/>
          <w:szCs w:val="21"/>
        </w:rPr>
        <w:t xml:space="preserve">Authors: </w:t>
      </w:r>
      <w:r>
        <w:rPr>
          <w:sz w:val="21"/>
          <w:szCs w:val="21"/>
        </w:rPr>
        <w:t xml:space="preserve">Yupan Huang, Tengchao Lv, Lei Cui, Yutong Lu, Furu Wei</w:t>
      </w:r>
    </w:p>
    <w:p>
      <w:pPr>
        <w:spacing w:after="90" w:line="280"/>
      </w:pPr>
      <w:r>
        <w:rPr>
          <w:b/>
          <w:bCs/>
          <w:color w:val="1F3864"/>
          <w:sz w:val="21"/>
          <w:szCs w:val="21"/>
        </w:rPr>
        <w:t xml:space="preserve">Link: </w:t>
      </w:r>
      <w:hyperlink w:history="1" r:id="rIdmb_srtp_ndnrctmicfnk2">
        <w:r>
          <w:rPr>
            <w:rStyle w:val="Hyperlink"/>
            <w:sz w:val="21"/>
            <w:szCs w:val="21"/>
          </w:rPr>
          <w:t xml:space="preserve">arXiv:2204.08387</w:t>
        </w:r>
      </w:hyperlink>
    </w:p>
    <w:p>
      <w:pPr>
        <w:spacing w:after="90" w:line="280"/>
      </w:pPr>
      <w:r>
        <w:rPr>
          <w:b/>
          <w:bCs/>
          <w:color w:val="1F3864"/>
          <w:sz w:val="21"/>
          <w:szCs w:val="21"/>
        </w:rPr>
        <w:t xml:space="preserve">Main idea: </w:t>
      </w:r>
      <w:r>
        <w:rPr>
          <w:sz w:val="21"/>
          <w:szCs w:val="21"/>
        </w:rPr>
        <w:t xml:space="preserve">Earlier document-AI models (LayoutLM, LayoutLMv2) treat text and image features asymmetrically — text is tokenized but images need a separate, heavy CNN backbone. LayoutLMv3 unifies both into a single Transformer by masking image patches the same way text tokens are masked, using word-patch alignment as an additional pre-training signal.</w:t>
      </w:r>
    </w:p>
    <w:p>
      <w:pPr>
        <w:spacing w:after="90" w:line="280"/>
      </w:pPr>
      <w:r>
        <w:rPr>
          <w:b/>
          <w:bCs/>
          <w:color w:val="1F3864"/>
          <w:sz w:val="21"/>
          <w:szCs w:val="21"/>
        </w:rPr>
        <w:t xml:space="preserve">Dataset(s) used: </w:t>
      </w:r>
      <w:r>
        <w:rPr>
          <w:sz w:val="21"/>
          <w:szCs w:val="21"/>
        </w:rPr>
        <w:t xml:space="preserve">General visually-rich-document benchmarks: FUNSD (form understanding), CORD (receipts), RVL-CDIP (document classification), DocVQA (document visual question answering) — not resume-specific, but directly transferable to resume/JD layout analysis.</w:t>
      </w:r>
    </w:p>
    <w:p>
      <w:pPr>
        <w:spacing w:after="90" w:line="280"/>
      </w:pPr>
      <w:r>
        <w:rPr>
          <w:b/>
          <w:bCs/>
          <w:color w:val="1F3864"/>
          <w:sz w:val="21"/>
          <w:szCs w:val="21"/>
        </w:rPr>
        <w:t xml:space="preserve">Model(s) used: </w:t>
      </w:r>
      <w:r>
        <w:rPr>
          <w:sz w:val="21"/>
          <w:szCs w:val="21"/>
        </w:rPr>
        <w:t xml:space="preserve">LayoutLMv3, a single multimodal Transformer combining text embeddings, 2D layout (bounding-box) embeddings, and patch-based image embeddings, pre-trained with masked language modeling, masked image modeling, and word-patch alignment objectives.</w:t>
      </w:r>
    </w:p>
    <w:p>
      <w:pPr>
        <w:spacing w:after="90" w:line="280"/>
      </w:pPr>
      <w:r>
        <w:rPr>
          <w:b/>
          <w:bCs/>
          <w:color w:val="1F3864"/>
          <w:sz w:val="21"/>
          <w:szCs w:val="21"/>
        </w:rPr>
        <w:t xml:space="preserve">Code base link: </w:t>
      </w:r>
      <w:r>
        <w:rPr>
          <w:sz w:val="21"/>
          <w:szCs w:val="21"/>
        </w:rPr>
        <w:t xml:space="preserve">https://github.com/microsoft/unilm/tree/master/layoutlmv3</w:t>
      </w:r>
    </w:p>
    <w:p>
      <w:pPr>
        <w:spacing w:after="90" w:line="280"/>
      </w:pPr>
      <w:r>
        <w:rPr>
          <w:b/>
          <w:bCs/>
          <w:color w:val="1F3864"/>
          <w:sz w:val="21"/>
          <w:szCs w:val="21"/>
        </w:rPr>
        <w:t xml:space="preserve">Procedure / configuration / test: </w:t>
      </w:r>
      <w:r>
        <w:rPr>
          <w:sz w:val="21"/>
          <w:szCs w:val="21"/>
        </w:rPr>
        <w:t xml:space="preserve">Self-supervised multimodal pre-training on large document image corpora, followed by task-specific fine-tuning on each downstream benchmark (form field extraction, classification, VQA).</w:t>
      </w:r>
    </w:p>
    <w:p>
      <w:pPr>
        <w:spacing w:after="90" w:line="280"/>
      </w:pPr>
      <w:r>
        <w:rPr>
          <w:b/>
          <w:bCs/>
          <w:color w:val="1F3864"/>
          <w:sz w:val="21"/>
          <w:szCs w:val="21"/>
        </w:rPr>
        <w:t xml:space="preserve">Particular techniques / tricks applied: </w:t>
      </w:r>
      <w:r>
        <w:rPr>
          <w:sz w:val="21"/>
          <w:szCs w:val="21"/>
        </w:rPr>
        <w:t xml:space="preserve">Patch-based image tokenization (avoiding a separate CNN/Faster-R-CNN visual backbone, unlike LayoutLMv2); word-patch alignment auxiliary loss that teaches the model whether a given image patch corresponds to a masked text token.</w:t>
      </w:r>
    </w:p>
    <w:p>
      <w:pPr>
        <w:spacing w:after="90" w:line="280"/>
      </w:pPr>
      <w:r>
        <w:rPr>
          <w:b/>
          <w:bCs/>
          <w:color w:val="1F3864"/>
          <w:sz w:val="21"/>
          <w:szCs w:val="21"/>
        </w:rPr>
        <w:t xml:space="preserve">Performance metrics used and results achieved: </w:t>
      </w:r>
      <w:r>
        <w:rPr>
          <w:sz w:val="21"/>
          <w:szCs w:val="21"/>
        </w:rPr>
        <w:t xml:space="preserve">The paper reports state-of-the-art results across form understanding, receipt understanding, document classification, and document VQA benchmarks relative to LayoutLM and LayoutLMv2 — exact leaderboard scores should be verified directly against the paper before quoting in the final report.</w:t>
      </w:r>
    </w:p>
    <w:p>
      <w:pPr>
        <w:spacing w:after="90" w:line="280"/>
      </w:pPr>
      <w:r>
        <w:rPr>
          <w:b/>
          <w:bCs/>
          <w:color w:val="1F3864"/>
          <w:sz w:val="21"/>
          <w:szCs w:val="21"/>
        </w:rPr>
        <w:t xml:space="preserve">Key learning / finding: </w:t>
      </w:r>
      <w:r>
        <w:rPr>
          <w:sz w:val="21"/>
          <w:szCs w:val="21"/>
        </w:rPr>
        <w:t xml:space="preserve">LayoutLMv3 (and the LayoutLM family generally) is the architectural backbone that the Zhu et al. (2025) resume pipeline builds on conceptually. For heavily templated or scanned resumes, fine-tuning a layout-aware transformer at the Input Node/Job Agent may be a cheaper, more controllable alternative or complement to prompting a general LLM for every field.</w:t>
      </w:r>
    </w:p>
    <w:p>
      <w:pPr>
        <w:pStyle w:val="Heading2"/>
        <w:spacing w:after="120" w:before="300"/>
      </w:pPr>
      <w:r>
        <w:rPr>
          <w:b/>
          <w:bCs/>
          <w:color w:val="2E5395"/>
          <w:sz w:val="25"/>
          <w:szCs w:val="25"/>
        </w:rPr>
        <w:t xml:space="preserve">Paper 6: Evaluating Bias in LLMs for Job-Resume Matching: Gender, Race, and Education</w:t>
      </w:r>
    </w:p>
    <w:p>
      <w:pPr>
        <w:spacing w:after="160" w:line="300"/>
      </w:pPr>
      <w:r>
        <w:rPr>
          <w:i/>
          <w:iCs/>
          <w:color w:val="595959"/>
          <w:sz w:val="19"/>
          <w:szCs w:val="19"/>
        </w:rPr>
        <w:t xml:space="preserve">Iso, Pezeshkpour, Bhutani &amp; Hruschka (2025) — Megagon Labs</w:t>
      </w:r>
    </w:p>
    <w:p>
      <w:pPr>
        <w:spacing w:after="90" w:line="280"/>
      </w:pPr>
      <w:r>
        <w:rPr>
          <w:b/>
          <w:bCs/>
          <w:color w:val="1F3864"/>
          <w:sz w:val="21"/>
          <w:szCs w:val="21"/>
        </w:rPr>
        <w:t xml:space="preserve">Authors: </w:t>
      </w:r>
      <w:r>
        <w:rPr>
          <w:sz w:val="21"/>
          <w:szCs w:val="21"/>
        </w:rPr>
        <w:t xml:space="preserve">Hayate Iso, Pouya Pezeshkpour, Nikita Bhutani, Estevam Hruschka</w:t>
      </w:r>
    </w:p>
    <w:p>
      <w:pPr>
        <w:spacing w:after="90" w:line="280"/>
      </w:pPr>
      <w:r>
        <w:rPr>
          <w:b/>
          <w:bCs/>
          <w:color w:val="1F3864"/>
          <w:sz w:val="21"/>
          <w:szCs w:val="21"/>
        </w:rPr>
        <w:t xml:space="preserve">Link: </w:t>
      </w:r>
      <w:hyperlink w:history="1" r:id="rIddw64hcxh63wecfou8aaiy">
        <w:r>
          <w:rPr>
            <w:rStyle w:val="Hyperlink"/>
            <w:sz w:val="21"/>
            <w:szCs w:val="21"/>
          </w:rPr>
          <w:t xml:space="preserve">arXiv:2503.19182</w:t>
        </w:r>
      </w:hyperlink>
    </w:p>
    <w:p>
      <w:pPr>
        <w:spacing w:after="90" w:line="280"/>
      </w:pPr>
      <w:r>
        <w:rPr>
          <w:b/>
          <w:bCs/>
          <w:color w:val="1F3864"/>
          <w:sz w:val="21"/>
          <w:szCs w:val="21"/>
        </w:rPr>
        <w:t xml:space="preserve">Main idea: </w:t>
      </w:r>
      <w:r>
        <w:rPr>
          <w:sz w:val="21"/>
          <w:szCs w:val="21"/>
        </w:rPr>
        <w:t xml:space="preserve">As LLMs increasingly perform the job-resume matching step directly (asking the model to score alignment 1–10), this study systematically manipulates candidate names (gender/race, across 8 locales) and educational institutions (Ivy League, HBCU, Women's College, lesser-known) to audit whether 12 state-of-the-art LLMs exhibit demographic or educational bias, and how that has changed over successive model generations.</w:t>
      </w:r>
    </w:p>
    <w:p>
      <w:pPr>
        <w:spacing w:after="90" w:line="280"/>
      </w:pPr>
      <w:r>
        <w:rPr>
          <w:b/>
          <w:bCs/>
          <w:color w:val="1F3864"/>
          <w:sz w:val="21"/>
          <w:szCs w:val="21"/>
        </w:rPr>
        <w:t xml:space="preserve">Dataset(s) used: </w:t>
      </w:r>
      <w:r>
        <w:rPr>
          <w:sz w:val="21"/>
          <w:szCs w:val="21"/>
        </w:rPr>
        <w:t xml:space="preserve">Built from the Machamp job-resume dataset (Wang et al., 2021): 40 occupations × 10 job-resume pairs × 80 attribute-manipulated variants = 32,000 unique resume-job combinations, scored by 12 LLMs for a total of 384,000 data points.</w:t>
      </w:r>
    </w:p>
    <w:p>
      <w:pPr>
        <w:spacing w:after="90" w:line="280"/>
      </w:pPr>
      <w:r>
        <w:rPr>
          <w:b/>
          <w:bCs/>
          <w:color w:val="1F3864"/>
          <w:sz w:val="21"/>
          <w:szCs w:val="21"/>
        </w:rPr>
        <w:t xml:space="preserve">Model(s) used: </w:t>
      </w:r>
      <w:r>
        <w:rPr>
          <w:sz w:val="21"/>
          <w:szCs w:val="21"/>
        </w:rPr>
        <w:t xml:space="preserve">GPT-3.5-turbo, GPT-4-turbo, GPT-4o; LLaMA-1, LLaMA-2, LLaMA-3, LLaMA-3.1-70B; Mistral v0.1/v0.2/v0.3; Yi-34B and Yi-1.5-34B.</w:t>
      </w:r>
    </w:p>
    <w:p>
      <w:pPr>
        <w:spacing w:after="90" w:line="280"/>
      </w:pPr>
      <w:r>
        <w:rPr>
          <w:b/>
          <w:bCs/>
          <w:color w:val="1F3864"/>
          <w:sz w:val="21"/>
          <w:szCs w:val="21"/>
        </w:rPr>
        <w:t xml:space="preserve">Code base link: </w:t>
      </w:r>
      <w:r>
        <w:rPr>
          <w:sz w:val="21"/>
          <w:szCs w:val="21"/>
        </w:rPr>
        <w:t xml:space="preserve">Not published at time of writing; benchmark construction methodology (Machamp + faker-generated names) is described in full and is reproducible.</w:t>
      </w:r>
    </w:p>
    <w:p>
      <w:pPr>
        <w:spacing w:after="90" w:line="280"/>
      </w:pPr>
      <w:r>
        <w:rPr>
          <w:b/>
          <w:bCs/>
          <w:color w:val="1F3864"/>
          <w:sz w:val="21"/>
          <w:szCs w:val="21"/>
        </w:rPr>
        <w:t xml:space="preserve">Procedure / configuration / test: </w:t>
      </w:r>
      <w:r>
        <w:rPr>
          <w:sz w:val="21"/>
          <w:szCs w:val="21"/>
        </w:rPr>
        <w:t xml:space="preserve">Each LLM is given a job description and a resume and asked to output a 1–10 match score. Names are swapped across race/gender/locale categories and institutions swapped across four prestige categories, holding all other resume content fixed. Matching performance is measured via ROC AUC (matched vs. unmatched ground truth); bias is measured via L1-regularized linear regression of the sensitive attribute onto the predicted score.</w:t>
      </w:r>
    </w:p>
    <w:p>
      <w:pPr>
        <w:spacing w:after="90" w:line="280"/>
      </w:pPr>
      <w:r>
        <w:rPr>
          <w:b/>
          <w:bCs/>
          <w:color w:val="1F3864"/>
          <w:sz w:val="21"/>
          <w:szCs w:val="21"/>
        </w:rPr>
        <w:t xml:space="preserve">Particular techniques / tricks applied: </w:t>
      </w:r>
      <w:r>
        <w:rPr>
          <w:sz w:val="21"/>
          <w:szCs w:val="21"/>
        </w:rPr>
        <w:t xml:space="preserve">Controlled counterfactual attribute swapping (names/institutions) while holding resume content constant, isolating the causal effect of the sensitive attribute on the model's score; L1 regularization to automatically select which attributes still influence predictions after controlling for everything else.</w:t>
      </w:r>
    </w:p>
    <w:p>
      <w:pPr>
        <w:spacing w:after="90" w:line="280"/>
      </w:pPr>
      <w:r>
        <w:rPr>
          <w:b/>
          <w:bCs/>
          <w:color w:val="1F3864"/>
          <w:sz w:val="21"/>
          <w:szCs w:val="21"/>
        </w:rPr>
        <w:t xml:space="preserve">Performance metrics used and results achieved: </w:t>
      </w:r>
      <w:r>
        <w:rPr>
          <w:sz w:val="21"/>
          <w:szCs w:val="21"/>
        </w:rPr>
        <w:t xml:space="preserve">ROC AUC for matching accuracy (GPT-3.5-turbo ~0.80, improving to ~0.90 for newer LLaMA-3.x/GPT-4 generations); percentage of occupations showing statistically significant bias, by category. Explicit gender/race bias is largely resolved in GPT-4-series and recent LLaMA models, but educational-institution bias remains prevalent across almost all model families, including an unexpected increase in LLaMA-3.1.</w:t>
      </w:r>
    </w:p>
    <w:p>
      <w:pPr>
        <w:spacing w:after="90" w:line="280"/>
      </w:pPr>
      <w:r>
        <w:rPr>
          <w:b/>
          <w:bCs/>
          <w:color w:val="1F3864"/>
          <w:sz w:val="21"/>
          <w:szCs w:val="21"/>
        </w:rPr>
        <w:t xml:space="preserve">Key learning / finding: </w:t>
      </w:r>
      <w:r>
        <w:rPr>
          <w:sz w:val="21"/>
          <w:szCs w:val="21"/>
        </w:rPr>
        <w:t xml:space="preserve">Matching-stage LLM bias has not disappeared — it has moved from explicit attributes (name-based gender/race) to implicit ones (school prestige). The Matching Agent's bias-removal step needs to specifically test for institution/prestige effects, and needs to be re-audited after every model or prompt change, since bias levels are not stable across model versions.</w:t>
      </w:r>
    </w:p>
    <w:p>
      <w:pPr>
        <w:pStyle w:val="Heading2"/>
        <w:spacing w:after="120" w:before="300"/>
      </w:pPr>
      <w:r>
        <w:rPr>
          <w:b/>
          <w:bCs/>
          <w:color w:val="2E5395"/>
          <w:sz w:val="25"/>
          <w:szCs w:val="25"/>
        </w:rPr>
        <w:t xml:space="preserve">Paper 7: AI Hiring with LLMs: A Context-Aware and Explainable Multi-Agent Framework for Resume Screening</w:t>
      </w:r>
    </w:p>
    <w:p>
      <w:pPr>
        <w:spacing w:after="160" w:line="300"/>
      </w:pPr>
      <w:r>
        <w:rPr>
          <w:i/>
          <w:iCs/>
          <w:color w:val="595959"/>
          <w:sz w:val="19"/>
          <w:szCs w:val="19"/>
        </w:rPr>
        <w:t xml:space="preserve">Lo, Qiu, Wang, Yu, Chen, Zhang &amp; Lo (2025) — Imperial College London / CUHK / HKU</w:t>
      </w:r>
    </w:p>
    <w:p>
      <w:pPr>
        <w:spacing w:after="90" w:line="280"/>
      </w:pPr>
      <w:r>
        <w:rPr>
          <w:b/>
          <w:bCs/>
          <w:color w:val="1F3864"/>
          <w:sz w:val="21"/>
          <w:szCs w:val="21"/>
        </w:rPr>
        <w:t xml:space="preserve">Authors: </w:t>
      </w:r>
      <w:r>
        <w:rPr>
          <w:sz w:val="21"/>
          <w:szCs w:val="21"/>
        </w:rPr>
        <w:t xml:space="preserve">Frank P.-W. Lo, Jianing Qiu, Zeyu Wang, Haibao Yu, Yeming Chen, Gao Zhang, Benny Lo</w:t>
      </w:r>
    </w:p>
    <w:p>
      <w:pPr>
        <w:spacing w:after="90" w:line="280"/>
      </w:pPr>
      <w:r>
        <w:rPr>
          <w:b/>
          <w:bCs/>
          <w:color w:val="1F3864"/>
          <w:sz w:val="21"/>
          <w:szCs w:val="21"/>
        </w:rPr>
        <w:t xml:space="preserve">Link: </w:t>
      </w:r>
      <w:hyperlink w:history="1" r:id="rIdvap1cox_xf0oi-htsuzdt">
        <w:r>
          <w:rPr>
            <w:rStyle w:val="Hyperlink"/>
            <w:sz w:val="21"/>
            <w:szCs w:val="21"/>
          </w:rPr>
          <w:t xml:space="preserve">arXiv:2504.02870</w:t>
        </w:r>
      </w:hyperlink>
    </w:p>
    <w:p>
      <w:pPr>
        <w:spacing w:after="90" w:line="280"/>
      </w:pPr>
      <w:r>
        <w:rPr>
          <w:b/>
          <w:bCs/>
          <w:color w:val="1F3864"/>
          <w:sz w:val="21"/>
          <w:szCs w:val="21"/>
        </w:rPr>
        <w:t xml:space="preserve">Main idea: </w:t>
      </w:r>
      <w:r>
        <w:rPr>
          <w:sz w:val="21"/>
          <w:szCs w:val="21"/>
        </w:rPr>
        <w:t xml:space="preserve">Most LLM-driven resume screening operates as one monolithic model call, which is opaque and hard to reconfigure per role. The authors propose a four-agent pipeline — resume extractor, RAG-enhanced evaluator, summarizer (three debating sub-agents: CEO/CTO/HR personas), and score formatter — and show it beats single-LLM baselines while remaining explainable and adjustable without retraining.</w:t>
      </w:r>
    </w:p>
    <w:p>
      <w:pPr>
        <w:spacing w:after="90" w:line="280"/>
      </w:pPr>
      <w:r>
        <w:rPr>
          <w:b/>
          <w:bCs/>
          <w:color w:val="1F3864"/>
          <w:sz w:val="21"/>
          <w:szCs w:val="21"/>
        </w:rPr>
        <w:t xml:space="preserve">Dataset(s) used: </w:t>
      </w:r>
      <w:r>
        <w:rPr>
          <w:sz w:val="21"/>
          <w:szCs w:val="21"/>
        </w:rPr>
        <w:t xml:space="preserve">105 fully anonymized real online resumes for HR-track roles (junior to leadership), labeled by HR professionals across five scoring categories (self-evaluation, skills, work experience, basic info, education). All PII removed.</w:t>
      </w:r>
    </w:p>
    <w:p>
      <w:pPr>
        <w:spacing w:after="90" w:line="280"/>
      </w:pPr>
      <w:r>
        <w:rPr>
          <w:b/>
          <w:bCs/>
          <w:color w:val="1F3864"/>
          <w:sz w:val="21"/>
          <w:szCs w:val="21"/>
        </w:rPr>
        <w:t xml:space="preserve">Model(s) used: </w:t>
      </w:r>
      <w:r>
        <w:rPr>
          <w:sz w:val="21"/>
          <w:szCs w:val="21"/>
        </w:rPr>
        <w:t xml:space="preserve">GPT-4o and DeepSeek-V3 as LLM backbones; OpenAI embeddings + ChromaDB for the RAG retrieval layer; CrewAI for multi-agent orchestration; LangChain for component interaction; Ollama noted as a privacy-preserving local-deployment option.</w:t>
      </w:r>
    </w:p>
    <w:p>
      <w:pPr>
        <w:spacing w:after="90" w:line="280"/>
      </w:pPr>
      <w:r>
        <w:rPr>
          <w:b/>
          <w:bCs/>
          <w:color w:val="1F3864"/>
          <w:sz w:val="21"/>
          <w:szCs w:val="21"/>
        </w:rPr>
        <w:t xml:space="preserve">Code base link: </w:t>
      </w:r>
      <w:r>
        <w:rPr>
          <w:sz w:val="21"/>
          <w:szCs w:val="21"/>
        </w:rPr>
        <w:t xml:space="preserve">Not published at time of writing; system built on open frameworks (CrewAI, LangChain, ChromaDB) that are themselves open source.</w:t>
      </w:r>
    </w:p>
    <w:p>
      <w:pPr>
        <w:spacing w:after="90" w:line="280"/>
      </w:pPr>
      <w:r>
        <w:rPr>
          <w:b/>
          <w:bCs/>
          <w:color w:val="1F3864"/>
          <w:sz w:val="21"/>
          <w:szCs w:val="21"/>
        </w:rPr>
        <w:t xml:space="preserve">Procedure / configuration / test: </w:t>
      </w:r>
      <w:r>
        <w:rPr>
          <w:sz w:val="21"/>
          <w:szCs w:val="21"/>
        </w:rPr>
        <w:t xml:space="preserve">Extractor agent structures raw resume text into 6 fields → evaluator agent retrieves company-specific hiring criteria via RAG (cosine-similarity threshold τ=0.3) and scores 5 weighted categories → summarizer agent (3 debating personas) produces qualitative feedback → formatter agent outputs a fixed-length numeric score array. Compared against single-LLM baselines and an ablation removing the extractor agent.</w:t>
      </w:r>
    </w:p>
    <w:p>
      <w:pPr>
        <w:spacing w:after="90" w:line="280"/>
      </w:pPr>
      <w:r>
        <w:rPr>
          <w:b/>
          <w:bCs/>
          <w:color w:val="1F3864"/>
          <w:sz w:val="21"/>
          <w:szCs w:val="21"/>
        </w:rPr>
        <w:t xml:space="preserve">Particular techniques / tricks applied: </w:t>
      </w:r>
      <w:r>
        <w:rPr>
          <w:sz w:val="21"/>
          <w:szCs w:val="21"/>
        </w:rPr>
        <w:t xml:space="preserve">Retrieval-augmented generation instead of fine-tuning to adapt scoring criteria per company/role without retraining; role-adaptive scoring (the same resume scores differently for an HR intern vs. HR director role); multi-persona internal debate (CEO/CTO/HR) before producing feedback, for balanced, explainable output.</w:t>
      </w:r>
    </w:p>
    <w:p>
      <w:pPr>
        <w:spacing w:after="90" w:line="280"/>
      </w:pPr>
      <w:r>
        <w:rPr>
          <w:b/>
          <w:bCs/>
          <w:color w:val="1F3864"/>
          <w:sz w:val="21"/>
          <w:szCs w:val="21"/>
        </w:rPr>
        <w:t xml:space="preserve">Performance metrics used and results achieved: </w:t>
      </w:r>
      <w:r>
        <w:rPr>
          <w:sz w:val="21"/>
          <w:szCs w:val="21"/>
        </w:rPr>
        <w:t xml:space="preserve">Pearson and Spearman correlation with HR scores (top/bottom 10/15/20th percentiles) and MAE. Best result: RAG-LLM with DeepSeek-V3 — PC10 = 0.84, SC10 = 0.74, MAE = 0.90 — outperforming single-LLM baselines on every metric; the ablation confirms the extractor agent measurably improves downstream evaluation quality; mean scores closely tracked HR scores (7.76 vs. 7.68).</w:t>
      </w:r>
    </w:p>
    <w:p>
      <w:pPr>
        <w:spacing w:after="90" w:line="280"/>
      </w:pPr>
      <w:r>
        <w:rPr>
          <w:b/>
          <w:bCs/>
          <w:color w:val="1F3864"/>
          <w:sz w:val="21"/>
          <w:szCs w:val="21"/>
        </w:rPr>
        <w:t xml:space="preserve">Key learning / finding: </w:t>
      </w:r>
      <w:r>
        <w:rPr>
          <w:sz w:val="21"/>
          <w:szCs w:val="21"/>
        </w:rPr>
        <w:t xml:space="preserve">This is the strongest direct evidence that a decomposed, multi-agent pipeline outperforms one large end-to-end LLM call — validating the team's own choice to keep the Job Agent, Matching Agent, and Output Node as separate stages. It also demonstrates a concrete way to keep the Matching Agent adaptable per role/company via retrieval instead of retraining.</w:t>
      </w:r>
    </w:p>
    <w:p>
      <w:r>
        <w:br w:type="page"/>
      </w:r>
    </w:p>
    <w:p>
      <w:pPr>
        <w:pStyle w:val="Heading1"/>
        <w:pBdr>
          <w:bottom w:val="single" w:color="2E5395" w:sz="6" w:space="4"/>
        </w:pBdr>
        <w:spacing w:after="200" w:before="400"/>
      </w:pPr>
      <w:r>
        <w:rPr>
          <w:b/>
          <w:bCs/>
          <w:color w:val="1F3864"/>
          <w:sz w:val="30"/>
          <w:szCs w:val="30"/>
        </w:rPr>
        <w:t xml:space="preserve">Literature Review Matrix</w:t>
      </w:r>
    </w:p>
    <w:p>
      <w:pPr>
        <w:spacing w:after="160" w:line="300"/>
      </w:pPr>
      <w:r>
        <w:rPr>
          <w:sz w:val="21"/>
          <w:szCs w:val="21"/>
        </w:rPr>
        <w:t xml:space="preserve">Adapted from the Walden University literature-review-matrix template (academicguides.waldenu.edu), summarizing all seven reviewed papers side by side, spanning the Input Node/Job Agent through the Matching Agent and Output Node.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300"/>
        <w:gridCol w:w="1100"/>
        <w:gridCol w:w="1300"/>
        <w:gridCol w:w="1300"/>
        <w:gridCol w:w="1100"/>
        <w:gridCol w:w="1580"/>
      </w:tblGrid>
      <w:tr>
        <w:trPr>
          <w:tblHeader/>
        </w:trPr>
        <w:tc>
          <w:tcPr>
            <w:tcW w:type="dxa" w:w="1300"/>
            <w:shd w:fill="1F3864" w:color="auto" w:val="clear"/>
            <w:tcMar>
              <w:top w:type="dxa" w:w="80"/>
              <w:left w:type="dxa" w:w="100"/>
              <w:bottom w:type="dxa" w:w="80"/>
              <w:right w:type="dxa" w:w="100"/>
            </w:tcMar>
          </w:tcPr>
          <w:p>
            <w:r>
              <w:rPr>
                <w:b/>
                <w:bCs/>
                <w:color w:val="FFFFFF"/>
                <w:sz w:val="17"/>
                <w:szCs w:val="17"/>
              </w:rPr>
              <w:t xml:space="preserve">Title / Author / Date</w:t>
            </w:r>
          </w:p>
        </w:tc>
        <w:tc>
          <w:tcPr>
            <w:tcW w:type="dxa" w:w="1100"/>
            <w:shd w:fill="1F3864" w:color="auto" w:val="clear"/>
            <w:tcMar>
              <w:top w:type="dxa" w:w="80"/>
              <w:left w:type="dxa" w:w="100"/>
              <w:bottom w:type="dxa" w:w="80"/>
              <w:right w:type="dxa" w:w="100"/>
            </w:tcMar>
          </w:tcPr>
          <w:p>
            <w:r>
              <w:rPr>
                <w:b/>
                <w:bCs/>
                <w:color w:val="FFFFFF"/>
                <w:sz w:val="17"/>
                <w:szCs w:val="17"/>
              </w:rPr>
              <w:t xml:space="preserve">Conceptual Framework</w:t>
            </w:r>
          </w:p>
        </w:tc>
        <w:tc>
          <w:tcPr>
            <w:tcW w:type="dxa" w:w="1300"/>
            <w:shd w:fill="1F3864" w:color="auto" w:val="clear"/>
            <w:tcMar>
              <w:top w:type="dxa" w:w="80"/>
              <w:left w:type="dxa" w:w="100"/>
              <w:bottom w:type="dxa" w:w="80"/>
              <w:right w:type="dxa" w:w="100"/>
            </w:tcMar>
          </w:tcPr>
          <w:p>
            <w:r>
              <w:rPr>
                <w:b/>
                <w:bCs/>
                <w:color w:val="FFFFFF"/>
                <w:sz w:val="17"/>
                <w:szCs w:val="17"/>
              </w:rPr>
              <w:t xml:space="preserve">Research Question(s)</w:t>
            </w:r>
          </w:p>
        </w:tc>
        <w:tc>
          <w:tcPr>
            <w:tcW w:type="dxa" w:w="1100"/>
            <w:shd w:fill="1F3864" w:color="auto" w:val="clear"/>
            <w:tcMar>
              <w:top w:type="dxa" w:w="80"/>
              <w:left w:type="dxa" w:w="100"/>
              <w:bottom w:type="dxa" w:w="80"/>
              <w:right w:type="dxa" w:w="100"/>
            </w:tcMar>
          </w:tcPr>
          <w:p>
            <w:r>
              <w:rPr>
                <w:b/>
                <w:bCs/>
                <w:color w:val="FFFFFF"/>
                <w:sz w:val="17"/>
                <w:szCs w:val="17"/>
              </w:rPr>
              <w:t xml:space="preserve">Datasets</w:t>
            </w:r>
          </w:p>
        </w:tc>
        <w:tc>
          <w:tcPr>
            <w:tcW w:type="dxa" w:w="1300"/>
            <w:shd w:fill="1F3864" w:color="auto" w:val="clear"/>
            <w:tcMar>
              <w:top w:type="dxa" w:w="80"/>
              <w:left w:type="dxa" w:w="100"/>
              <w:bottom w:type="dxa" w:w="80"/>
              <w:right w:type="dxa" w:w="100"/>
            </w:tcMar>
          </w:tcPr>
          <w:p>
            <w:r>
              <w:rPr>
                <w:b/>
                <w:bCs/>
                <w:color w:val="FFFFFF"/>
                <w:sz w:val="17"/>
                <w:szCs w:val="17"/>
              </w:rPr>
              <w:t xml:space="preserve">Methodology</w:t>
            </w:r>
          </w:p>
        </w:tc>
        <w:tc>
          <w:tcPr>
            <w:tcW w:type="dxa" w:w="1300"/>
            <w:shd w:fill="1F3864" w:color="auto" w:val="clear"/>
            <w:tcMar>
              <w:top w:type="dxa" w:w="80"/>
              <w:left w:type="dxa" w:w="100"/>
              <w:bottom w:type="dxa" w:w="80"/>
              <w:right w:type="dxa" w:w="100"/>
            </w:tcMar>
          </w:tcPr>
          <w:p>
            <w:r>
              <w:rPr>
                <w:b/>
                <w:bCs/>
                <w:color w:val="FFFFFF"/>
                <w:sz w:val="17"/>
                <w:szCs w:val="17"/>
              </w:rPr>
              <w:t xml:space="preserve">Analysis &amp; Results</w:t>
            </w:r>
          </w:p>
        </w:tc>
        <w:tc>
          <w:tcPr>
            <w:tcW w:type="dxa" w:w="1100"/>
            <w:shd w:fill="1F3864" w:color="auto" w:val="clear"/>
            <w:tcMar>
              <w:top w:type="dxa" w:w="80"/>
              <w:left w:type="dxa" w:w="100"/>
              <w:bottom w:type="dxa" w:w="80"/>
              <w:right w:type="dxa" w:w="100"/>
            </w:tcMar>
          </w:tcPr>
          <w:p>
            <w:r>
              <w:rPr>
                <w:b/>
                <w:bCs/>
                <w:color w:val="FFFFFF"/>
                <w:sz w:val="17"/>
                <w:szCs w:val="17"/>
              </w:rPr>
              <w:t xml:space="preserve">Conclusions</w:t>
            </w:r>
          </w:p>
        </w:tc>
        <w:tc>
          <w:tcPr>
            <w:tcW w:type="dxa" w:w="1580"/>
            <w:shd w:fill="1F3864" w:color="auto" w:val="clear"/>
            <w:tcMar>
              <w:top w:type="dxa" w:w="80"/>
              <w:left w:type="dxa" w:w="100"/>
              <w:bottom w:type="dxa" w:w="80"/>
              <w:right w:type="dxa" w:w="100"/>
            </w:tcMar>
          </w:tcPr>
          <w:p>
            <w:r>
              <w:rPr>
                <w:b/>
                <w:bCs/>
                <w:color w:val="FFFFFF"/>
                <w:sz w:val="17"/>
                <w:szCs w:val="17"/>
              </w:rPr>
              <w:t xml:space="preserve">Implications for Future Research</w:t>
            </w:r>
          </w:p>
        </w:tc>
      </w:tr>
      <w:tr>
        <w:tc>
          <w:tcPr>
            <w:tcW w:type="dxa" w:w="1300"/>
            <w:shd w:fill="FFFFFF" w:color="auto" w:val="clear"/>
            <w:tcMar>
              <w:top w:type="dxa" w:w="80"/>
              <w:left w:type="dxa" w:w="100"/>
              <w:bottom w:type="dxa" w:w="80"/>
              <w:right w:type="dxa" w:w="100"/>
            </w:tcMar>
          </w:tcPr>
          <w:p>
            <w:r>
              <w:rPr>
                <w:b w:val="false"/>
                <w:bCs w:val="false"/>
                <w:color w:val="000000"/>
                <w:sz w:val="17"/>
                <w:szCs w:val="17"/>
              </w:rPr>
              <w:t xml:space="preserve">Layout-Aware Parsing Meets Efficient LLMs (Zhu et al., 2025)</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Layout-aware document AI + efficient LLM extraction</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Can resume extraction be accurate AND cheap/fast at industrial scale?</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SynthResume (2,994 synthetic); RealResume (13,100 real, Alibaba HR)</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YOLOv10 layout segmentation, OCR+PDF fusion, parallel task-decomposed LLM extraction, fine-tuned Qwen3-0.6B, Hungarian-algorithm evaluation</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Fine-tuned 0.6B model: F1 0.964 on RealResume, beating Claude-4 (0.959) at ~3-4x lower latency (1.54s)</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Layout-aware preprocessing + small fine-tuned LLM beats naive large-LLM prompting on both accuracy and cost</w:t>
            </w:r>
          </w:p>
        </w:tc>
        <w:tc>
          <w:tcPr>
            <w:tcW w:type="dxa" w:w="1580"/>
            <w:shd w:fill="FFFFFF" w:color="auto" w:val="clear"/>
            <w:tcMar>
              <w:top w:type="dxa" w:w="80"/>
              <w:left w:type="dxa" w:w="100"/>
              <w:bottom w:type="dxa" w:w="80"/>
              <w:right w:type="dxa" w:w="100"/>
            </w:tcMar>
          </w:tcPr>
          <w:p>
            <w:r>
              <w:rPr>
                <w:b w:val="false"/>
                <w:bCs w:val="false"/>
                <w:color w:val="000000"/>
                <w:sz w:val="17"/>
                <w:szCs w:val="17"/>
              </w:rPr>
              <w:t xml:space="preserve">Adopt layout-aware pipeline and index-pointer extraction for the Job Agent's resume-parsing step</w:t>
            </w:r>
          </w:p>
        </w:tc>
      </w:tr>
      <w:tr>
        <w:tc>
          <w:tcPr>
            <w:tcW w:type="dxa" w:w="1300"/>
            <w:shd w:fill="EAF0F8" w:color="auto" w:val="clear"/>
            <w:tcMar>
              <w:top w:type="dxa" w:w="80"/>
              <w:left w:type="dxa" w:w="100"/>
              <w:bottom w:type="dxa" w:w="80"/>
              <w:right w:type="dxa" w:w="100"/>
            </w:tcMar>
          </w:tcPr>
          <w:p>
            <w:r>
              <w:rPr>
                <w:b w:val="false"/>
                <w:bCs w:val="false"/>
                <w:color w:val="000000"/>
                <w:sz w:val="17"/>
                <w:szCs w:val="17"/>
              </w:rPr>
              <w:t xml:space="preserve">Smart-Hiring: Explainable CV Extraction &amp; Job Matching (Khelkhal &amp; Lanasri, 2025)</w:t>
            </w:r>
          </w:p>
        </w:tc>
        <w:tc>
          <w:tcPr>
            <w:tcW w:type="dxa" w:w="1100"/>
            <w:shd w:fill="EAF0F8" w:color="auto" w:val="clear"/>
            <w:tcMar>
              <w:top w:type="dxa" w:w="80"/>
              <w:left w:type="dxa" w:w="100"/>
              <w:bottom w:type="dxa" w:w="80"/>
              <w:right w:type="dxa" w:w="100"/>
            </w:tcMar>
          </w:tcPr>
          <w:p>
            <w:r>
              <w:rPr>
                <w:b w:val="false"/>
                <w:bCs w:val="false"/>
                <w:color w:val="000000"/>
                <w:sz w:val="17"/>
                <w:szCs w:val="17"/>
              </w:rPr>
              <w:t xml:space="preserve">Hybrid rule-based + embedding pipeline with explainability layer</w:t>
            </w:r>
          </w:p>
        </w:tc>
        <w:tc>
          <w:tcPr>
            <w:tcW w:type="dxa" w:w="1300"/>
            <w:shd w:fill="EAF0F8" w:color="auto" w:val="clear"/>
            <w:tcMar>
              <w:top w:type="dxa" w:w="80"/>
              <w:left w:type="dxa" w:w="100"/>
              <w:bottom w:type="dxa" w:w="80"/>
              <w:right w:type="dxa" w:w="100"/>
            </w:tcMar>
          </w:tcPr>
          <w:p>
            <w:r>
              <w:rPr>
                <w:b w:val="false"/>
                <w:bCs w:val="false"/>
                <w:color w:val="000000"/>
                <w:sz w:val="17"/>
                <w:szCs w:val="17"/>
              </w:rPr>
              <w:t xml:space="preserve">Can resume extraction and CV-JD matching be accurate while staying interpretable to recruiters?</w:t>
            </w:r>
          </w:p>
        </w:tc>
        <w:tc>
          <w:tcPr>
            <w:tcW w:type="dxa" w:w="1100"/>
            <w:shd w:fill="EAF0F8" w:color="auto" w:val="clear"/>
            <w:tcMar>
              <w:top w:type="dxa" w:w="80"/>
              <w:left w:type="dxa" w:w="100"/>
              <w:bottom w:type="dxa" w:w="80"/>
              <w:right w:type="dxa" w:w="100"/>
            </w:tcMar>
          </w:tcPr>
          <w:p>
            <w:r>
              <w:rPr>
                <w:b w:val="false"/>
                <w:bCs w:val="false"/>
                <w:color w:val="000000"/>
                <w:sz w:val="17"/>
                <w:szCs w:val="17"/>
              </w:rPr>
              <w:t xml:space="preserve">&gt;1,000 real CVs + job descriptions, IT/telecom, French/English</w:t>
            </w:r>
          </w:p>
        </w:tc>
        <w:tc>
          <w:tcPr>
            <w:tcW w:type="dxa" w:w="1300"/>
            <w:shd w:fill="EAF0F8" w:color="auto" w:val="clear"/>
            <w:tcMar>
              <w:top w:type="dxa" w:w="80"/>
              <w:left w:type="dxa" w:w="100"/>
              <w:bottom w:type="dxa" w:w="80"/>
              <w:right w:type="dxa" w:w="100"/>
            </w:tcMar>
          </w:tcPr>
          <w:p>
            <w:r>
              <w:rPr>
                <w:b w:val="false"/>
                <w:bCs w:val="false"/>
                <w:color w:val="000000"/>
                <w:sz w:val="17"/>
                <w:szCs w:val="17"/>
              </w:rPr>
              <w:t xml:space="preserve">pdfplumber + DocLing parsing, fuzzy skill matching, all-MiniLM-L6-v2 sentence embeddings, weighted attribute scoring</w:t>
            </w:r>
          </w:p>
        </w:tc>
        <w:tc>
          <w:tcPr>
            <w:tcW w:type="dxa" w:w="1300"/>
            <w:shd w:fill="EAF0F8" w:color="auto" w:val="clear"/>
            <w:tcMar>
              <w:top w:type="dxa" w:w="80"/>
              <w:left w:type="dxa" w:w="100"/>
              <w:bottom w:type="dxa" w:w="80"/>
              <w:right w:type="dxa" w:w="100"/>
            </w:tcMar>
          </w:tcPr>
          <w:p>
            <w:r>
              <w:rPr>
                <w:b w:val="false"/>
                <w:bCs w:val="false"/>
                <w:color w:val="000000"/>
                <w:sz w:val="17"/>
                <w:szCs w:val="17"/>
              </w:rPr>
              <w:t xml:space="preserve">High extraction accuracy on structured entities; good top-3 candidate match rate per HR review</w:t>
            </w:r>
          </w:p>
        </w:tc>
        <w:tc>
          <w:tcPr>
            <w:tcW w:type="dxa" w:w="1100"/>
            <w:shd w:fill="EAF0F8" w:color="auto" w:val="clear"/>
            <w:tcMar>
              <w:top w:type="dxa" w:w="80"/>
              <w:left w:type="dxa" w:w="100"/>
              <w:bottom w:type="dxa" w:w="80"/>
              <w:right w:type="dxa" w:w="100"/>
            </w:tcMar>
          </w:tcPr>
          <w:p>
            <w:r>
              <w:rPr>
                <w:b w:val="false"/>
                <w:bCs w:val="false"/>
                <w:color w:val="000000"/>
                <w:sz w:val="17"/>
                <w:szCs w:val="17"/>
              </w:rPr>
              <w:t xml:space="preserve">Explainability (highlighting matched skills/experience) increases recruiter trust in automated screening</w:t>
            </w:r>
          </w:p>
        </w:tc>
        <w:tc>
          <w:tcPr>
            <w:tcW w:type="dxa" w:w="1580"/>
            <w:shd w:fill="EAF0F8" w:color="auto" w:val="clear"/>
            <w:tcMar>
              <w:top w:type="dxa" w:w="80"/>
              <w:left w:type="dxa" w:w="100"/>
              <w:bottom w:type="dxa" w:w="80"/>
              <w:right w:type="dxa" w:w="100"/>
            </w:tcMar>
          </w:tcPr>
          <w:p>
            <w:r>
              <w:rPr>
                <w:b w:val="false"/>
                <w:bCs w:val="false"/>
                <w:color w:val="000000"/>
                <w:sz w:val="17"/>
                <w:szCs w:val="17"/>
              </w:rPr>
              <w:t xml:space="preserve">Design Job Agent / Matching Agent outputs to expose matched evidence, not just a score</w:t>
            </w:r>
          </w:p>
        </w:tc>
      </w:tr>
      <w:tr>
        <w:tc>
          <w:tcPr>
            <w:tcW w:type="dxa" w:w="1300"/>
            <w:shd w:fill="FFFFFF" w:color="auto" w:val="clear"/>
            <w:tcMar>
              <w:top w:type="dxa" w:w="80"/>
              <w:left w:type="dxa" w:w="100"/>
              <w:bottom w:type="dxa" w:w="80"/>
              <w:right w:type="dxa" w:w="100"/>
            </w:tcMar>
          </w:tcPr>
          <w:p>
            <w:r>
              <w:rPr>
                <w:b w:val="false"/>
                <w:bCs w:val="false"/>
                <w:color w:val="000000"/>
                <w:sz w:val="17"/>
                <w:szCs w:val="17"/>
              </w:rPr>
              <w:t xml:space="preserve">National Origin Discrimination in Automated Resume Screening (Li, Li &amp; Lu, 2023)</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Fairness-aware resume embedding</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Does word-embedding-based resume screening carry national-origin bias, and can it be mitigated?</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129→105 labeled resumes (China/India/Malaysia) + Indeed job postings</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Word2Vec/GloVe resume embeddings, p-ratio and sigmoid-adjusted p-ratio term reweighting, t-SNE visualization</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Fairness measure rose from 0.309 to 0.782 after bias mitigation, with accuracy preserved</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Naive resume/word embeddings encode and amplify demographic bias; simple term-reweighting substantially improves fairness</w:t>
            </w:r>
          </w:p>
        </w:tc>
        <w:tc>
          <w:tcPr>
            <w:tcW w:type="dxa" w:w="1580"/>
            <w:shd w:fill="FFFFFF" w:color="auto" w:val="clear"/>
            <w:tcMar>
              <w:top w:type="dxa" w:w="80"/>
              <w:left w:type="dxa" w:w="100"/>
              <w:bottom w:type="dxa" w:w="80"/>
              <w:right w:type="dxa" w:w="100"/>
            </w:tcMar>
          </w:tcPr>
          <w:p>
            <w:r>
              <w:rPr>
                <w:b w:val="false"/>
                <w:bCs w:val="false"/>
                <w:color w:val="000000"/>
                <w:sz w:val="17"/>
                <w:szCs w:val="17"/>
              </w:rPr>
              <w:t xml:space="preserve">Bias-audit and reweight embeddings inside the Matching Agent's “removing bias” step, not after ranking</w:t>
            </w:r>
          </w:p>
        </w:tc>
      </w:tr>
      <w:tr>
        <w:tc>
          <w:tcPr>
            <w:tcW w:type="dxa" w:w="1300"/>
            <w:shd w:fill="EAF0F8" w:color="auto" w:val="clear"/>
            <w:tcMar>
              <w:top w:type="dxa" w:w="80"/>
              <w:left w:type="dxa" w:w="100"/>
              <w:bottom w:type="dxa" w:w="80"/>
              <w:right w:type="dxa" w:w="100"/>
            </w:tcMar>
          </w:tcPr>
          <w:p>
            <w:r>
              <w:rPr>
                <w:b w:val="false"/>
                <w:bCs w:val="false"/>
                <w:color w:val="000000"/>
                <w:sz w:val="17"/>
                <w:szCs w:val="17"/>
              </w:rPr>
              <w:t xml:space="preserve">From Text to Talent: Extracting Insights from Candidate Profiles (Frazzetto et al., 2025)</w:t>
            </w:r>
          </w:p>
        </w:tc>
        <w:tc>
          <w:tcPr>
            <w:tcW w:type="dxa" w:w="1100"/>
            <w:shd w:fill="EAF0F8" w:color="auto" w:val="clear"/>
            <w:tcMar>
              <w:top w:type="dxa" w:w="80"/>
              <w:left w:type="dxa" w:w="100"/>
              <w:bottom w:type="dxa" w:w="80"/>
              <w:right w:type="dxa" w:w="100"/>
            </w:tcMar>
          </w:tcPr>
          <w:p>
            <w:r>
              <w:rPr>
                <w:b w:val="false"/>
                <w:bCs w:val="false"/>
                <w:color w:val="000000"/>
                <w:sz w:val="17"/>
                <w:szCs w:val="17"/>
              </w:rPr>
              <w:t xml:space="preserve">LLM entity extraction + heterogeneous graph neural networks</w:t>
            </w:r>
          </w:p>
        </w:tc>
        <w:tc>
          <w:tcPr>
            <w:tcW w:type="dxa" w:w="1300"/>
            <w:shd w:fill="EAF0F8" w:color="auto" w:val="clear"/>
            <w:tcMar>
              <w:top w:type="dxa" w:w="80"/>
              <w:left w:type="dxa" w:w="100"/>
              <w:bottom w:type="dxa" w:w="80"/>
              <w:right w:type="dxa" w:w="100"/>
            </w:tcMar>
          </w:tcPr>
          <w:p>
            <w:r>
              <w:rPr>
                <w:b w:val="false"/>
                <w:bCs w:val="false"/>
                <w:color w:val="000000"/>
                <w:sz w:val="17"/>
                <w:szCs w:val="17"/>
              </w:rPr>
              <w:t xml:space="preserve">Can candidate profiles be modeled as multimodal embeddings to predict progression across many concurrent vacancies?</w:t>
            </w:r>
          </w:p>
        </w:tc>
        <w:tc>
          <w:tcPr>
            <w:tcW w:type="dxa" w:w="1100"/>
            <w:shd w:fill="EAF0F8" w:color="auto" w:val="clear"/>
            <w:tcMar>
              <w:top w:type="dxa" w:w="80"/>
              <w:left w:type="dxa" w:w="100"/>
              <w:bottom w:type="dxa" w:w="80"/>
              <w:right w:type="dxa" w:w="100"/>
            </w:tcMar>
          </w:tcPr>
          <w:p>
            <w:r>
              <w:rPr>
                <w:b w:val="false"/>
                <w:bCs w:val="false"/>
                <w:color w:val="000000"/>
                <w:sz w:val="17"/>
                <w:szCs w:val="17"/>
              </w:rPr>
              <w:t xml:space="preserve">Proprietary: 39 selection processes, 5,461 candidates, 6,624 applications</w:t>
            </w:r>
          </w:p>
        </w:tc>
        <w:tc>
          <w:tcPr>
            <w:tcW w:type="dxa" w:w="1300"/>
            <w:shd w:fill="EAF0F8" w:color="auto" w:val="clear"/>
            <w:tcMar>
              <w:top w:type="dxa" w:w="80"/>
              <w:left w:type="dxa" w:w="100"/>
              <w:bottom w:type="dxa" w:w="80"/>
              <w:right w:type="dxa" w:w="100"/>
            </w:tcMar>
          </w:tcPr>
          <w:p>
            <w:r>
              <w:rPr>
                <w:b w:val="false"/>
                <w:bCs w:val="false"/>
                <w:color w:val="000000"/>
                <w:sz w:val="17"/>
                <w:szCs w:val="17"/>
              </w:rPr>
              <w:t xml:space="preserve">GPT-4 extraction of 5 entity categories, text-embedding-3-large vectors, k-NN similarity graph, GCN/RGCN</w:t>
            </w:r>
          </w:p>
        </w:tc>
        <w:tc>
          <w:tcPr>
            <w:tcW w:type="dxa" w:w="1300"/>
            <w:shd w:fill="EAF0F8" w:color="auto" w:val="clear"/>
            <w:tcMar>
              <w:top w:type="dxa" w:w="80"/>
              <w:left w:type="dxa" w:w="100"/>
              <w:bottom w:type="dxa" w:w="80"/>
              <w:right w:type="dxa" w:w="100"/>
            </w:tcMar>
          </w:tcPr>
          <w:p>
            <w:r>
              <w:rPr>
                <w:b w:val="false"/>
                <w:bCs w:val="false"/>
                <w:color w:val="000000"/>
                <w:sz w:val="17"/>
                <w:szCs w:val="17"/>
              </w:rPr>
              <w:t xml:space="preserve">GCN multilabel: accuracy 30.1%, F1 0.796, AUC 0.606 on a highly imbalanced 4-class outcome</w:t>
            </w:r>
          </w:p>
        </w:tc>
        <w:tc>
          <w:tcPr>
            <w:tcW w:type="dxa" w:w="1100"/>
            <w:shd w:fill="EAF0F8" w:color="auto" w:val="clear"/>
            <w:tcMar>
              <w:top w:type="dxa" w:w="80"/>
              <w:left w:type="dxa" w:w="100"/>
              <w:bottom w:type="dxa" w:w="80"/>
              <w:right w:type="dxa" w:w="100"/>
            </w:tcMar>
          </w:tcPr>
          <w:p>
            <w:r>
              <w:rPr>
                <w:b w:val="false"/>
                <w:bCs w:val="false"/>
                <w:color w:val="000000"/>
                <w:sz w:val="17"/>
                <w:szCs w:val="17"/>
              </w:rPr>
              <w:t xml:space="preserve">Structuring a profile as per-entity embeddings (not one flat vector) enables richer graph-based matching</w:t>
            </w:r>
          </w:p>
        </w:tc>
        <w:tc>
          <w:tcPr>
            <w:tcW w:type="dxa" w:w="1580"/>
            <w:shd w:fill="EAF0F8" w:color="auto" w:val="clear"/>
            <w:tcMar>
              <w:top w:type="dxa" w:w="80"/>
              <w:left w:type="dxa" w:w="100"/>
              <w:bottom w:type="dxa" w:w="80"/>
              <w:right w:type="dxa" w:w="100"/>
            </w:tcMar>
          </w:tcPr>
          <w:p>
            <w:r>
              <w:rPr>
                <w:b w:val="false"/>
                <w:bCs w:val="false"/>
                <w:color w:val="000000"/>
                <w:sz w:val="17"/>
                <w:szCs w:val="17"/>
              </w:rPr>
              <w:t xml:space="preserve">Use a candidate-similarity graph as the “knowledge graph access” component of the Matching Agent</w:t>
            </w:r>
          </w:p>
        </w:tc>
      </w:tr>
      <w:tr>
        <w:tc>
          <w:tcPr>
            <w:tcW w:type="dxa" w:w="1300"/>
            <w:shd w:fill="FFFFFF" w:color="auto" w:val="clear"/>
            <w:tcMar>
              <w:top w:type="dxa" w:w="80"/>
              <w:left w:type="dxa" w:w="100"/>
              <w:bottom w:type="dxa" w:w="80"/>
              <w:right w:type="dxa" w:w="100"/>
            </w:tcMar>
          </w:tcPr>
          <w:p>
            <w:r>
              <w:rPr>
                <w:b w:val="false"/>
                <w:bCs w:val="false"/>
                <w:color w:val="000000"/>
                <w:sz w:val="17"/>
                <w:szCs w:val="17"/>
              </w:rPr>
              <w:t xml:space="preserve">LayoutLMv3: Pre-training for Document AI with Unified Text and Image Masking (Huang et al., 2022)</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Multimodal (text + layout + image) transformer pre-training</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Can a single transformer jointly model text, layout, and image patches for visually-rich documents?</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General document-AI benchmarks (FUNSD, CORD, RVL-CDIP, DocVQA) — not resume-specific</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Unified text/image-patch masked pre-training; fine-tuning on downstream document tasks</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Reported state-of-the-art results across visually-rich document understanding benchmarks</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Layout- and image-aware pre-training generalizes better than text-only NLP on semi-structured documents</w:t>
            </w:r>
          </w:p>
        </w:tc>
        <w:tc>
          <w:tcPr>
            <w:tcW w:type="dxa" w:w="1580"/>
            <w:shd w:fill="FFFFFF" w:color="auto" w:val="clear"/>
            <w:tcMar>
              <w:top w:type="dxa" w:w="80"/>
              <w:left w:type="dxa" w:w="100"/>
              <w:bottom w:type="dxa" w:w="80"/>
              <w:right w:type="dxa" w:w="100"/>
            </w:tcMar>
          </w:tcPr>
          <w:p>
            <w:r>
              <w:rPr>
                <w:b w:val="false"/>
                <w:bCs w:val="false"/>
                <w:color w:val="000000"/>
                <w:sz w:val="17"/>
                <w:szCs w:val="17"/>
              </w:rPr>
              <w:t xml:space="preserve">Evaluate as an alternative/complement to LLM-only extraction for scanned or image-heavy resumes at the Input Node</w:t>
            </w:r>
          </w:p>
        </w:tc>
      </w:tr>
      <w:tr>
        <w:tc>
          <w:tcPr>
            <w:tcW w:type="dxa" w:w="1300"/>
            <w:shd w:fill="EAF0F8" w:color="auto" w:val="clear"/>
            <w:tcMar>
              <w:top w:type="dxa" w:w="80"/>
              <w:left w:type="dxa" w:w="100"/>
              <w:bottom w:type="dxa" w:w="80"/>
              <w:right w:type="dxa" w:w="100"/>
            </w:tcMar>
          </w:tcPr>
          <w:p>
            <w:r>
              <w:rPr>
                <w:b w:val="false"/>
                <w:bCs w:val="false"/>
                <w:color w:val="000000"/>
                <w:sz w:val="17"/>
                <w:szCs w:val="17"/>
              </w:rPr>
              <w:t xml:space="preserve">Evaluating Bias in LLMs for Job-Resume Matching (Iso et al., 2025)</w:t>
            </w:r>
          </w:p>
        </w:tc>
        <w:tc>
          <w:tcPr>
            <w:tcW w:type="dxa" w:w="1100"/>
            <w:shd w:fill="EAF0F8" w:color="auto" w:val="clear"/>
            <w:tcMar>
              <w:top w:type="dxa" w:w="80"/>
              <w:left w:type="dxa" w:w="100"/>
              <w:bottom w:type="dxa" w:w="80"/>
              <w:right w:type="dxa" w:w="100"/>
            </w:tcMar>
          </w:tcPr>
          <w:p>
            <w:r>
              <w:rPr>
                <w:b w:val="false"/>
                <w:bCs w:val="false"/>
                <w:color w:val="000000"/>
                <w:sz w:val="17"/>
                <w:szCs w:val="17"/>
              </w:rPr>
              <w:t xml:space="preserve">Controlled audit of demographic and educational bias in LLM matching</w:t>
            </w:r>
          </w:p>
        </w:tc>
        <w:tc>
          <w:tcPr>
            <w:tcW w:type="dxa" w:w="1300"/>
            <w:shd w:fill="EAF0F8" w:color="auto" w:val="clear"/>
            <w:tcMar>
              <w:top w:type="dxa" w:w="80"/>
              <w:left w:type="dxa" w:w="100"/>
              <w:bottom w:type="dxa" w:w="80"/>
              <w:right w:type="dxa" w:w="100"/>
            </w:tcMar>
          </w:tcPr>
          <w:p>
            <w:r>
              <w:rPr>
                <w:b w:val="false"/>
                <w:bCs w:val="false"/>
                <w:color w:val="000000"/>
                <w:sz w:val="17"/>
                <w:szCs w:val="17"/>
              </w:rPr>
              <w:t xml:space="preserve">Do LLMs used for job-resume matching show gender, racial, or educational bias, and has this improved over time?</w:t>
            </w:r>
          </w:p>
        </w:tc>
        <w:tc>
          <w:tcPr>
            <w:tcW w:type="dxa" w:w="1100"/>
            <w:shd w:fill="EAF0F8" w:color="auto" w:val="clear"/>
            <w:tcMar>
              <w:top w:type="dxa" w:w="80"/>
              <w:left w:type="dxa" w:w="100"/>
              <w:bottom w:type="dxa" w:w="80"/>
              <w:right w:type="dxa" w:w="100"/>
            </w:tcMar>
          </w:tcPr>
          <w:p>
            <w:r>
              <w:rPr>
                <w:b w:val="false"/>
                <w:bCs w:val="false"/>
                <w:color w:val="000000"/>
                <w:sz w:val="17"/>
                <w:szCs w:val="17"/>
              </w:rPr>
              <w:t xml:space="preserve">Machamp job-resume dataset, 40 occupations, 32,000 controlled resume variants, 384,000 scored data points</w:t>
            </w:r>
          </w:p>
        </w:tc>
        <w:tc>
          <w:tcPr>
            <w:tcW w:type="dxa" w:w="1300"/>
            <w:shd w:fill="EAF0F8" w:color="auto" w:val="clear"/>
            <w:tcMar>
              <w:top w:type="dxa" w:w="80"/>
              <w:left w:type="dxa" w:w="100"/>
              <w:bottom w:type="dxa" w:w="80"/>
              <w:right w:type="dxa" w:w="100"/>
            </w:tcMar>
          </w:tcPr>
          <w:p>
            <w:r>
              <w:rPr>
                <w:b w:val="false"/>
                <w:bCs w:val="false"/>
                <w:color w:val="000000"/>
                <w:sz w:val="17"/>
                <w:szCs w:val="17"/>
              </w:rPr>
              <w:t xml:space="preserve">12 LLMs (GPT-3.5/4-turbo/4o, LLaMA 1-3.1, Mistral, Yi) scored 1-10 matches; ROC AUC for accuracy; L1-regularized regression for bias</w:t>
            </w:r>
          </w:p>
        </w:tc>
        <w:tc>
          <w:tcPr>
            <w:tcW w:type="dxa" w:w="1300"/>
            <w:shd w:fill="EAF0F8" w:color="auto" w:val="clear"/>
            <w:tcMar>
              <w:top w:type="dxa" w:w="80"/>
              <w:left w:type="dxa" w:w="100"/>
              <w:bottom w:type="dxa" w:w="80"/>
              <w:right w:type="dxa" w:w="100"/>
            </w:tcMar>
          </w:tcPr>
          <w:p>
            <w:r>
              <w:rPr>
                <w:b w:val="false"/>
                <w:bCs w:val="false"/>
                <w:color w:val="000000"/>
                <w:sz w:val="17"/>
                <w:szCs w:val="17"/>
              </w:rPr>
              <w:t xml:space="preserve">Matching accuracy rose to ~0.90 ROC AUC in newer models; explicit gender/race bias mostly resolved, but educational-institution bias persists</w:t>
            </w:r>
          </w:p>
        </w:tc>
        <w:tc>
          <w:tcPr>
            <w:tcW w:type="dxa" w:w="1100"/>
            <w:shd w:fill="EAF0F8" w:color="auto" w:val="clear"/>
            <w:tcMar>
              <w:top w:type="dxa" w:w="80"/>
              <w:left w:type="dxa" w:w="100"/>
              <w:bottom w:type="dxa" w:w="80"/>
              <w:right w:type="dxa" w:w="100"/>
            </w:tcMar>
          </w:tcPr>
          <w:p>
            <w:r>
              <w:rPr>
                <w:b w:val="false"/>
                <w:bCs w:val="false"/>
                <w:color w:val="000000"/>
                <w:sz w:val="17"/>
                <w:szCs w:val="17"/>
              </w:rPr>
              <w:t xml:space="preserve">Explicit demographic bias in matching LLMs has substantially improved, but implicit prestige-based bias (schools attended) has not</w:t>
            </w:r>
          </w:p>
        </w:tc>
        <w:tc>
          <w:tcPr>
            <w:tcW w:type="dxa" w:w="1580"/>
            <w:shd w:fill="EAF0F8" w:color="auto" w:val="clear"/>
            <w:tcMar>
              <w:top w:type="dxa" w:w="80"/>
              <w:left w:type="dxa" w:w="100"/>
              <w:bottom w:type="dxa" w:w="80"/>
              <w:right w:type="dxa" w:w="100"/>
            </w:tcMar>
          </w:tcPr>
          <w:p>
            <w:r>
              <w:rPr>
                <w:b w:val="false"/>
                <w:bCs w:val="false"/>
                <w:color w:val="000000"/>
                <w:sz w:val="17"/>
                <w:szCs w:val="17"/>
              </w:rPr>
              <w:t xml:space="preserve">The Matching Agent's bias-removal step must specifically test for institution/prestige bias, not just gender/race</w:t>
            </w:r>
          </w:p>
        </w:tc>
      </w:tr>
      <w:tr>
        <w:tc>
          <w:tcPr>
            <w:tcW w:type="dxa" w:w="1300"/>
            <w:shd w:fill="FFFFFF" w:color="auto" w:val="clear"/>
            <w:tcMar>
              <w:top w:type="dxa" w:w="80"/>
              <w:left w:type="dxa" w:w="100"/>
              <w:bottom w:type="dxa" w:w="80"/>
              <w:right w:type="dxa" w:w="100"/>
            </w:tcMar>
          </w:tcPr>
          <w:p>
            <w:r>
              <w:rPr>
                <w:b w:val="false"/>
                <w:bCs w:val="false"/>
                <w:color w:val="000000"/>
                <w:sz w:val="17"/>
                <w:szCs w:val="17"/>
              </w:rPr>
              <w:t xml:space="preserve">AI Hiring with LLMs: Context-Aware, Explainable Multi-Agent Framework (Lo et al., 2025)</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Modular multi-agent RAG-LLM architecture (extractor → evaluator → summarizer → formatter)</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Does decomposing resume screening into specialized agents improve accuracy and explainability over a single monolithic LLM call?</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105 anonymized real resumes, HR-professional-labeled scores, five evaluation categories</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CrewAI multi-agent orchestration; RAG over ChromaDB with OpenAI embeddings; GPT-4o and DeepSeek-V3 backbones; ablation on the extractor agent</w:t>
            </w:r>
          </w:p>
        </w:tc>
        <w:tc>
          <w:tcPr>
            <w:tcW w:type="dxa" w:w="1300"/>
            <w:shd w:fill="FFFFFF" w:color="auto" w:val="clear"/>
            <w:tcMar>
              <w:top w:type="dxa" w:w="80"/>
              <w:left w:type="dxa" w:w="100"/>
              <w:bottom w:type="dxa" w:w="80"/>
              <w:right w:type="dxa" w:w="100"/>
            </w:tcMar>
          </w:tcPr>
          <w:p>
            <w:r>
              <w:rPr>
                <w:b w:val="false"/>
                <w:bCs w:val="false"/>
                <w:color w:val="000000"/>
                <w:sz w:val="17"/>
                <w:szCs w:val="17"/>
              </w:rPr>
              <w:t xml:space="preserve">Multi-agent RAG-LLM beat single-LLM baselines on all metrics (best PC10 = 0.84, SC10 = 0.74, MAE = 0.90); removing the extraction agent hurt every metric</w:t>
            </w:r>
          </w:p>
        </w:tc>
        <w:tc>
          <w:tcPr>
            <w:tcW w:type="dxa" w:w="1100"/>
            <w:shd w:fill="FFFFFF" w:color="auto" w:val="clear"/>
            <w:tcMar>
              <w:top w:type="dxa" w:w="80"/>
              <w:left w:type="dxa" w:w="100"/>
              <w:bottom w:type="dxa" w:w="80"/>
              <w:right w:type="dxa" w:w="100"/>
            </w:tcMar>
          </w:tcPr>
          <w:p>
            <w:r>
              <w:rPr>
                <w:b w:val="false"/>
                <w:bCs w:val="false"/>
                <w:color w:val="000000"/>
                <w:sz w:val="17"/>
                <w:szCs w:val="17"/>
              </w:rPr>
              <w:t xml:space="preserve">Specialized, modular agents produce more accurate and more explainable results than one large end-to-end LLM call</w:t>
            </w:r>
          </w:p>
        </w:tc>
        <w:tc>
          <w:tcPr>
            <w:tcW w:type="dxa" w:w="1580"/>
            <w:shd w:fill="FFFFFF" w:color="auto" w:val="clear"/>
            <w:tcMar>
              <w:top w:type="dxa" w:w="80"/>
              <w:left w:type="dxa" w:w="100"/>
              <w:bottom w:type="dxa" w:w="80"/>
              <w:right w:type="dxa" w:w="100"/>
            </w:tcMar>
          </w:tcPr>
          <w:p>
            <w:r>
              <w:rPr>
                <w:b w:val="false"/>
                <w:bCs w:val="false"/>
                <w:color w:val="000000"/>
                <w:sz w:val="17"/>
                <w:szCs w:val="17"/>
              </w:rPr>
              <w:t xml:space="preserve">Validates TA-MAS's own node/agent decomposition; the Output Node's formatting step should stay a distinct, structured stage as here</w:t>
            </w:r>
          </w:p>
        </w:tc>
      </w:tr>
    </w:tbl>
    <w:p>
      <w:pPr>
        <w:spacing w:before="200"/>
      </w:pPr>
      <w:r>
        <w:rPr>
          <w:b/>
          <w:bCs/>
          <w:color w:val="595959"/>
          <w:sz w:val="19"/>
          <w:szCs w:val="19"/>
        </w:rPr>
        <w:t xml:space="preserve">Reference template: </w:t>
      </w:r>
      <w:hyperlink w:history="1" r:id="rIdi74z0hiaf1oowqsswuicz">
        <w:r>
          <w:rPr>
            <w:rStyle w:val="Hyperlink"/>
            <w:sz w:val="21"/>
            <w:szCs w:val="21"/>
          </w:rPr>
          <w:t xml:space="preserve">academicguides.waldenu.edu literature review matrix</w:t>
        </w:r>
      </w:hyperlink>
    </w:p>
    <w:p>
      <w:r>
        <w:br w:type="page"/>
      </w:r>
    </w:p>
    <w:p>
      <w:pPr>
        <w:pStyle w:val="Heading1"/>
        <w:pBdr>
          <w:bottom w:val="single" w:color="2E5395" w:sz="6" w:space="4"/>
        </w:pBdr>
        <w:spacing w:after="200" w:before="400"/>
      </w:pPr>
      <w:r>
        <w:rPr>
          <w:b/>
          <w:bCs/>
          <w:color w:val="1F3864"/>
          <w:sz w:val="30"/>
          <w:szCs w:val="30"/>
        </w:rPr>
        <w:t xml:space="preserve">Project Solution Proposals</w:t>
      </w:r>
    </w:p>
    <w:p>
      <w:pPr>
        <w:spacing w:after="160" w:line="300"/>
      </w:pPr>
      <w:r>
        <w:rPr>
          <w:sz w:val="21"/>
          <w:szCs w:val="21"/>
        </w:rPr>
        <w:t xml:space="preserve">Based on the findings above, this section maps concrete design decisions onto the team's updated five-node pipeline.</w:t>
      </w:r>
    </w:p>
    <w:p>
      <w:pPr>
        <w:pStyle w:val="Heading2"/>
        <w:spacing w:after="120" w:before="300"/>
      </w:pPr>
      <w:r>
        <w:rPr>
          <w:b/>
          <w:bCs/>
          <w:color w:val="2E5395"/>
          <w:sz w:val="25"/>
          <w:szCs w:val="25"/>
        </w:rPr>
        <w:t xml:space="preserve">1. Input Node</w:t>
      </w:r>
    </w:p>
    <w:p>
      <w:pPr>
        <w:pStyle w:val="ListParagraph"/>
        <w:numPr>
          <w:ilvl w:val="0"/>
          <w:numId w:val="2"/>
        </w:numPr>
        <w:spacing w:after="80"/>
      </w:pPr>
      <w:r>
        <w:rPr>
          <w:sz w:val="21"/>
          <w:szCs w:val="21"/>
        </w:rPr>
        <w:t xml:space="preserve">Accept PDF/DOCX resumes plus any structured application metadata; fuse PDF text-layer extraction with OCR fallback for scanned documents rather than relying on either alone, following the hybrid approach in Zhu et al. (2025) and Khelkhal &amp; Lanasri (2025).</w:t>
      </w:r>
    </w:p>
    <w:p>
      <w:pPr>
        <w:pStyle w:val="ListParagraph"/>
        <w:numPr>
          <w:ilvl w:val="0"/>
          <w:numId w:val="2"/>
        </w:numPr>
        <w:spacing w:after="80"/>
      </w:pPr>
      <w:r>
        <w:rPr>
          <w:sz w:val="21"/>
          <w:szCs w:val="21"/>
        </w:rPr>
        <w:t xml:space="preserve">Persist the original file (File Storage) alongside a normalized text/layout representation so later nodes can always re-ground extraction against the source document.</w:t>
      </w:r>
    </w:p>
    <w:p>
      <w:pPr>
        <w:pStyle w:val="Heading2"/>
        <w:spacing w:after="120" w:before="300"/>
      </w:pPr>
      <w:r>
        <w:rPr>
          <w:b/>
          <w:bCs/>
          <w:color w:val="2E5395"/>
          <w:sz w:val="25"/>
          <w:szCs w:val="25"/>
        </w:rPr>
        <w:t xml:space="preserve">2. Job Agent</w:t>
      </w:r>
    </w:p>
    <w:p>
      <w:pPr>
        <w:pStyle w:val="ListParagraph"/>
        <w:numPr>
          <w:ilvl w:val="0"/>
          <w:numId w:val="2"/>
        </w:numPr>
        <w:spacing w:after="80"/>
      </w:pPr>
      <w:r>
        <w:rPr>
          <w:sz w:val="21"/>
          <w:szCs w:val="21"/>
        </w:rPr>
        <w:t xml:space="preserve">Segment multi-column resume/JD layouts before linearizing reading order; consider fine-tuning a layout-aware model (LayoutLMv3-style, Huang et al., 2022) as a cheaper alternative to LLM-only parsing for heavily templated documents.</w:t>
      </w:r>
    </w:p>
    <w:p>
      <w:pPr>
        <w:pStyle w:val="ListParagraph"/>
        <w:numPr>
          <w:ilvl w:val="0"/>
          <w:numId w:val="2"/>
        </w:numPr>
        <w:spacing w:after="80"/>
      </w:pPr>
      <w:r>
        <w:rPr>
          <w:sz w:val="21"/>
          <w:szCs w:val="21"/>
        </w:rPr>
        <w:t xml:space="preserve">Decompose extraction into parallel, task-specific prompts (basic info, education, work experience, skills; and separately, job requirements/metadata) instead of one large prompt, and use an index/pointer-based approach for long free-text fields to eliminate hallucination and guarantee content fidelity, following Zhu et al. (2025).</w:t>
      </w:r>
    </w:p>
    <w:p>
      <w:pPr>
        <w:pStyle w:val="ListParagraph"/>
        <w:numPr>
          <w:ilvl w:val="0"/>
          <w:numId w:val="2"/>
        </w:numPr>
        <w:spacing w:after="80"/>
      </w:pPr>
      <w:r>
        <w:rPr>
          <w:sz w:val="21"/>
          <w:szCs w:val="21"/>
        </w:rPr>
        <w:t xml:space="preserve">Store extracted entities as separate structured fields (and, once embeddings are added, separate per-entity vectors for skills/education/experience) rather than one flattened text blob, following Frazzetto et al. (2025) — this is what will let the Matching Agent do graph-based matching later, not just cosine similarity.</w:t>
      </w:r>
    </w:p>
    <w:p>
      <w:pPr>
        <w:pStyle w:val="ListParagraph"/>
        <w:numPr>
          <w:ilvl w:val="0"/>
          <w:numId w:val="2"/>
        </w:numPr>
        <w:spacing w:after="80"/>
      </w:pPr>
      <w:r>
        <w:rPr>
          <w:sz w:val="21"/>
          <w:szCs w:val="21"/>
        </w:rPr>
        <w:t xml:space="preserve">Attach a pointer back to the source text span for every extracted field so the Matching Agent's explanations and the Output Node's notes can cite evidence, following Khelkhal &amp; Lanasri (2025).</w:t>
      </w:r>
    </w:p>
    <w:p>
      <w:pPr>
        <w:pStyle w:val="Heading2"/>
        <w:spacing w:after="120" w:before="300"/>
      </w:pPr>
      <w:r>
        <w:rPr>
          <w:b/>
          <w:bCs/>
          <w:color w:val="2E5395"/>
          <w:sz w:val="25"/>
          <w:szCs w:val="25"/>
        </w:rPr>
        <w:t xml:space="preserve">3. Matching Agent</w:t>
      </w:r>
    </w:p>
    <w:p>
      <w:pPr>
        <w:pStyle w:val="ListParagraph"/>
        <w:numPr>
          <w:ilvl w:val="0"/>
          <w:numId w:val="2"/>
        </w:numPr>
        <w:spacing w:after="80"/>
      </w:pPr>
      <w:r>
        <w:rPr>
          <w:sz w:val="21"/>
          <w:szCs w:val="21"/>
        </w:rPr>
        <w:t xml:space="preserve">Combine semantic similarity (embeddings) with explicit relational lookups (a lightweight skills/occupation knowledge graph, e.g., following the approach in Decorte et al., 2021) so matching isn't purely a black-box cosine score.</w:t>
      </w:r>
    </w:p>
    <w:p>
      <w:pPr>
        <w:pStyle w:val="ListParagraph"/>
        <w:numPr>
          <w:ilvl w:val="0"/>
          <w:numId w:val="2"/>
        </w:numPr>
        <w:spacing w:after="80"/>
      </w:pPr>
      <w:r>
        <w:rPr>
          <w:sz w:val="21"/>
          <w:szCs w:val="21"/>
        </w:rPr>
        <w:t xml:space="preserve">Build the fitment score as a weighted combination of category scores (skills, experience, education, etc.) rather than one opaque number, and make each category's contribution visible, following the RAG-based evaluator design in Lo et al. (2025).</w:t>
      </w:r>
    </w:p>
    <w:p>
      <w:pPr>
        <w:pStyle w:val="ListParagraph"/>
        <w:numPr>
          <w:ilvl w:val="0"/>
          <w:numId w:val="2"/>
        </w:numPr>
        <w:spacing w:after="80"/>
      </w:pPr>
      <w:r>
        <w:rPr>
          <w:sz w:val="21"/>
          <w:szCs w:val="21"/>
        </w:rPr>
        <w:t xml:space="preserve">Treat bias removal as its own auditable step with its own metric: compute a fairness ratio across at least one sensitive dimension (following the p-ratio approach in Li, Li &amp; Lu, 2023) and specifically test for educational-institution bias, since Iso et al. (2025) found this persists even in current frontier LLMs after explicit gender/race bias has been resolved.</w:t>
      </w:r>
    </w:p>
    <w:p>
      <w:pPr>
        <w:pStyle w:val="ListParagraph"/>
        <w:numPr>
          <w:ilvl w:val="0"/>
          <w:numId w:val="2"/>
        </w:numPr>
        <w:spacing w:after="80"/>
      </w:pPr>
      <w:r>
        <w:rPr>
          <w:sz w:val="21"/>
          <w:szCs w:val="21"/>
        </w:rPr>
        <w:t xml:space="preserve">Re-run the bias audit whenever the underlying embedding model, LLM, or prompt changes — both bias papers show fairness is not a fixed property of an approach, it drifts across model versions.</w:t>
      </w:r>
    </w:p>
    <w:p>
      <w:pPr>
        <w:pStyle w:val="Heading2"/>
        <w:spacing w:after="120" w:before="300"/>
      </w:pPr>
      <w:r>
        <w:rPr>
          <w:b/>
          <w:bCs/>
          <w:color w:val="2E5395"/>
          <w:sz w:val="25"/>
          <w:szCs w:val="25"/>
        </w:rPr>
        <w:t xml:space="preserve">4. Automation / Engagement Agent</w:t>
      </w:r>
    </w:p>
    <w:p>
      <w:pPr>
        <w:pStyle w:val="ListParagraph"/>
        <w:numPr>
          <w:ilvl w:val="0"/>
          <w:numId w:val="2"/>
        </w:numPr>
        <w:spacing w:after="80"/>
      </w:pPr>
      <w:r>
        <w:rPr>
          <w:sz w:val="21"/>
          <w:szCs w:val="21"/>
        </w:rPr>
        <w:t xml:space="preserve">Because rigorous peer-reviewed research on this stage is thin, treat it as the highest-risk node for original design: prototype with a small, clearly scoped set of message templates (interview invite, rejection, status update) rather than free-form generation, and evaluate tone/appropriateness manually before automating fully.</w:t>
      </w:r>
    </w:p>
    <w:p>
      <w:pPr>
        <w:pStyle w:val="ListParagraph"/>
        <w:numPr>
          <w:ilvl w:val="0"/>
          <w:numId w:val="2"/>
        </w:numPr>
        <w:spacing w:after="80"/>
      </w:pPr>
      <w:r>
        <w:rPr>
          <w:sz w:val="21"/>
          <w:szCs w:val="21"/>
        </w:rPr>
        <w:t xml:space="preserve">Keep this agent strictly a consumer of the Matching Agent's ranked output and stage transitions — it should trigger on structured events (e.g., “candidate moved to Interview stage”), not re-derive decisions from raw resume text, consistent with the Orchestrator-mediated, no-direct-agent-to-agent-calls design the team already favors.</w:t>
      </w:r>
    </w:p>
    <w:p>
      <w:pPr>
        <w:pStyle w:val="Heading2"/>
        <w:spacing w:after="120" w:before="300"/>
      </w:pPr>
      <w:r>
        <w:rPr>
          <w:b/>
          <w:bCs/>
          <w:color w:val="2E5395"/>
          <w:sz w:val="25"/>
          <w:szCs w:val="25"/>
        </w:rPr>
        <w:t xml:space="preserve">5. Output Node</w:t>
      </w:r>
    </w:p>
    <w:p>
      <w:pPr>
        <w:pStyle w:val="ListParagraph"/>
        <w:numPr>
          <w:ilvl w:val="0"/>
          <w:numId w:val="2"/>
        </w:numPr>
        <w:spacing w:after="80"/>
      </w:pPr>
      <w:r>
        <w:rPr>
          <w:sz w:val="21"/>
          <w:szCs w:val="21"/>
        </w:rPr>
        <w:t xml:space="preserve">Sync candidate stage, score, and notes in the same structured JSON/Pydantic-model style already used elsewhere in the pipeline, including the evidentiary pointers captured in the Job Agent and Matching Agent, following the explainability emphasis in Khelkhal &amp; Lanasri (2025) and the structured score-formatter pattern in Lo et al. (2025).</w:t>
      </w:r>
    </w:p>
    <w:p>
      <w:pPr>
        <w:pStyle w:val="ListParagraph"/>
        <w:numPr>
          <w:ilvl w:val="0"/>
          <w:numId w:val="2"/>
        </w:numPr>
        <w:spacing w:after="80"/>
      </w:pPr>
      <w:r>
        <w:rPr>
          <w:sz w:val="21"/>
          <w:szCs w:val="21"/>
        </w:rPr>
        <w:t xml:space="preserve">Persist to a structured store (e.g., PostgreSQL) so the workflow stays resumable, retryable, and traceable end to end, and so that fairness audits can be re-run retrospectively against historical decisions.</w:t>
      </w:r>
    </w:p>
    <w:p>
      <w:pPr>
        <w:pStyle w:val="Heading2"/>
        <w:spacing w:after="120" w:before="300"/>
      </w:pPr>
      <w:r>
        <w:rPr>
          <w:b/>
          <w:bCs/>
          <w:color w:val="2E5395"/>
          <w:sz w:val="25"/>
          <w:szCs w:val="25"/>
        </w:rPr>
        <w:t xml:space="preserve">Cross-Cutting Requirement Updates</w:t>
      </w:r>
    </w:p>
    <w:p>
      <w:pPr>
        <w:pStyle w:val="ListParagraph"/>
        <w:numPr>
          <w:ilvl w:val="0"/>
          <w:numId w:val="2"/>
        </w:numPr>
        <w:spacing w:after="80"/>
      </w:pPr>
      <w:r>
        <w:rPr>
          <w:sz w:val="21"/>
          <w:szCs w:val="21"/>
        </w:rPr>
        <w:t xml:space="preserve">Add explicit accuracy/latency targets for the Job Agent (e.g., target F1 ≥ 0.90 on key fields, comparable to the accuracy range reported by Zhu et al., 2025 and Khelkhal &amp; Lanasri, 2025 for real-world resumes).</w:t>
      </w:r>
    </w:p>
    <w:p>
      <w:pPr>
        <w:pStyle w:val="ListParagraph"/>
        <w:numPr>
          <w:ilvl w:val="0"/>
          <w:numId w:val="2"/>
        </w:numPr>
        <w:spacing w:after="80"/>
      </w:pPr>
      <w:r>
        <w:rPr>
          <w:sz w:val="21"/>
          <w:szCs w:val="21"/>
        </w:rPr>
        <w:t xml:space="preserve">Add a fairness requirement to the Matching Agent's spec: bias-removal must be measured, not just claimed, using a defined fairness metric per Li, Li &amp; Lu (2023).</w:t>
      </w:r>
    </w:p>
    <w:p>
      <w:pPr>
        <w:pStyle w:val="ListParagraph"/>
        <w:numPr>
          <w:ilvl w:val="0"/>
          <w:numId w:val="2"/>
        </w:numPr>
        <w:spacing w:after="80"/>
      </w:pPr>
      <w:r>
        <w:rPr>
          <w:sz w:val="21"/>
          <w:szCs w:val="21"/>
        </w:rPr>
        <w:t xml:space="preserve">Add a dataset acquisition/synthesis plan, since no adequate public resume dataset exists at fellowship scale — following Zhu et al.'s semi-automated synthetic-resume generation approach, or the Machamp-style controlled-variant approach in Iso et al. (2025), may be the most practical path.</w:t>
      </w:r>
    </w:p>
    <w:p>
      <w:r>
        <w:br w:type="page"/>
      </w:r>
    </w:p>
    <w:p>
      <w:pPr>
        <w:pStyle w:val="Heading1"/>
        <w:pBdr>
          <w:bottom w:val="single" w:color="2E5395" w:sz="6" w:space="4"/>
        </w:pBdr>
        <w:spacing w:after="200" w:before="400"/>
      </w:pPr>
      <w:r>
        <w:rPr>
          <w:b/>
          <w:bCs/>
          <w:color w:val="1F3864"/>
          <w:sz w:val="30"/>
          <w:szCs w:val="30"/>
        </w:rPr>
        <w:t xml:space="preserve">References</w:t>
      </w:r>
    </w:p>
    <w:p>
      <w:pPr>
        <w:spacing w:after="160" w:line="300"/>
      </w:pPr>
      <w:r>
        <w:rPr>
          <w:sz w:val="21"/>
          <w:szCs w:val="21"/>
        </w:rPr>
        <w:t xml:space="preserve">All sources below were tracked and will continue to be tracked/annotated using a citation manager (Zotero or Mendeley) as recommended by the Literature Review Guideline, so they can be exported directly into the team's final report in a consistent APA-style citation.</w:t>
      </w:r>
    </w:p>
    <w:p>
      <w:pPr>
        <w:spacing w:after="140"/>
      </w:pPr>
      <w:r>
        <w:rPr>
          <w:sz w:val="20"/>
          <w:szCs w:val="20"/>
        </w:rPr>
        <w:t xml:space="preserve">Decorte, J.-J., Van Hautte, J., Deleu, J., Develder, C., &amp; Demeester, T. (2021). Job posting-enriched knowledge graph for skills-based matching. arXiv:2109.02554.</w:t>
      </w:r>
    </w:p>
    <w:p>
      <w:pPr>
        <w:spacing w:after="140"/>
      </w:pPr>
      <w:r>
        <w:rPr>
          <w:sz w:val="20"/>
          <w:szCs w:val="20"/>
        </w:rPr>
        <w:t xml:space="preserve">Frazzetto, P., Ul Haq, M. U., Fabris, F., &amp; Sperduti, A. (2025). From text to talent: A pipeline for extracting insights from candidate profiles. arXiv:2503.17438.</w:t>
      </w:r>
    </w:p>
    <w:p>
      <w:pPr>
        <w:spacing w:after="140"/>
      </w:pPr>
      <w:r>
        <w:rPr>
          <w:sz w:val="20"/>
          <w:szCs w:val="20"/>
        </w:rPr>
        <w:t xml:space="preserve">Huang, Y., Lv, T., Cui, L., Lu, Y., &amp; Wei, F. (2022). LayoutLMv3: Pre-training for document AI with unified text and image masking. Proceedings of the 30th ACM International Conference on Multimedia, 4083–4091.</w:t>
      </w:r>
    </w:p>
    <w:p>
      <w:pPr>
        <w:spacing w:after="140"/>
      </w:pPr>
      <w:r>
        <w:rPr>
          <w:sz w:val="20"/>
          <w:szCs w:val="20"/>
        </w:rPr>
        <w:t xml:space="preserve">Iso, H., Pezeshkpour, P., Bhutani, N., &amp; Hruschka, E. (2025). Evaluating bias in LLMs for job-resume matching: Gender, race, and education. arXiv:2503.19182.</w:t>
      </w:r>
    </w:p>
    <w:p>
      <w:pPr>
        <w:spacing w:after="140"/>
      </w:pPr>
      <w:r>
        <w:rPr>
          <w:sz w:val="20"/>
          <w:szCs w:val="20"/>
        </w:rPr>
        <w:t xml:space="preserve">Khelkhal, K., &amp; Lanasri, D. (2025). Smart-Hiring: An explainable end-to-end pipeline for CV information extraction and job matching. arXiv:2511.02537.</w:t>
      </w:r>
    </w:p>
    <w:p>
      <w:pPr>
        <w:spacing w:after="140"/>
      </w:pPr>
      <w:r>
        <w:rPr>
          <w:sz w:val="20"/>
          <w:szCs w:val="20"/>
        </w:rPr>
        <w:t xml:space="preserve">Li, S., Li, K., &amp; Lu, H. (2023). National origin discrimination in deep-learning-powered automated resume screening. arXiv:2307.08624.</w:t>
      </w:r>
    </w:p>
    <w:p>
      <w:pPr>
        <w:spacing w:after="140"/>
      </w:pPr>
      <w:r>
        <w:rPr>
          <w:sz w:val="20"/>
          <w:szCs w:val="20"/>
        </w:rPr>
        <w:t xml:space="preserve">Li, X., &amp; Zhang, Y. (2024). Intelligent recruitment decision support combining Transformer model and knowledge graph. Proceedings of the ACM conference (dl.acm.org/doi/fullHtml/10.1145/3662739.3672315).</w:t>
      </w:r>
    </w:p>
    <w:p>
      <w:pPr>
        <w:spacing w:after="140"/>
      </w:pPr>
      <w:r>
        <w:rPr>
          <w:sz w:val="20"/>
          <w:szCs w:val="20"/>
        </w:rPr>
        <w:t xml:space="preserve">Lo, F. P.-W., Qiu, J., Wang, Z., Yu, H., Chen, Y., Zhang, G., &amp; Lo, B. (2025). AI hiring with LLMs: A context-aware and explainable multi-agent framework for resume screening. arXiv:2504.02870.</w:t>
      </w:r>
    </w:p>
    <w:p>
      <w:pPr>
        <w:spacing w:after="140"/>
      </w:pPr>
      <w:r>
        <w:rPr>
          <w:sz w:val="20"/>
          <w:szCs w:val="20"/>
        </w:rPr>
        <w:t xml:space="preserve">Novais, L., Rocio, V., &amp; Morais, A. J. (2025). Enhancing recruitment with LLMs and chatbots. In G. Marreiros et al. (Eds.), Distributed Computing and Artificial Intelligence, Special Sessions II, 21st International Conference (DCAI 2024), Lecture Notes in Networks and Systems, vol. 1151. Springer, Cham. https://doi.org/10.1007/978-3-031-80946-0_30</w:t>
      </w:r>
    </w:p>
    <w:p>
      <w:pPr>
        <w:spacing w:after="140"/>
      </w:pPr>
      <w:r>
        <w:rPr>
          <w:sz w:val="20"/>
          <w:szCs w:val="20"/>
        </w:rPr>
        <w:t xml:space="preserve">Wang, J., Li, Y., &amp; Hirota, W. (2021). Machamp: A generalized entity matching benchmark. Proceedings of the 30th ACM International Conference on Information &amp; Knowledge Management (CIKM '21), 4633–4642.</w:t>
      </w:r>
    </w:p>
    <w:p>
      <w:pPr>
        <w:spacing w:after="140"/>
      </w:pPr>
      <w:r>
        <w:rPr>
          <w:sz w:val="20"/>
          <w:szCs w:val="20"/>
        </w:rPr>
        <w:t xml:space="preserve">Xu, Y., Li, M., Cui, L., Huang, S., Wei, F., &amp; Zhou, M. (2020). LayoutLM: Pre-training of text and layout for document image understanding. Proceedings of the 26th ACM SIGKDD International Conference on Knowledge Discovery &amp; Data Mining, 1192–1200.</w:t>
      </w:r>
    </w:p>
    <w:p>
      <w:pPr>
        <w:spacing w:after="140"/>
      </w:pPr>
      <w:r>
        <w:rPr>
          <w:sz w:val="20"/>
          <w:szCs w:val="20"/>
        </w:rPr>
        <w:t xml:space="preserve">Zhu, F., Zhou, Y., Zhang, Y., Yu, J., Ji, J., Hu, H., Chen, Z., Yang, Z., &amp; Liu, Z. (2025). Layout-aware parsing meets efficient LLMs: A unified, scalable framework for resume information extraction and evaluation. arXiv:2510.09722.</w:t>
      </w:r>
    </w:p>
    <w:p>
      <w:pPr>
        <w:spacing w:after="200"/>
      </w:pPr>
      <w:r>
        <w:rPr>
          <w:sz w:val="20"/>
          <w:szCs w:val="20"/>
        </w:rPr>
        <w:t xml:space="preserve">Walden University Academic Guides. Literature review matrix template. https://academicguides.waldenu.edu/ld.php?content_id=615424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qqfr3nw0sohxc5tlqyaz" Type="http://schemas.openxmlformats.org/officeDocument/2006/relationships/hyperlink" Target="https://arxiv.org/abs/2510.09722" TargetMode="External"/><Relationship Id="rIdbtwhwij-gubqfdapl_h_t" Type="http://schemas.openxmlformats.org/officeDocument/2006/relationships/hyperlink" Target="https://arxiv.org/abs/2511.02537" TargetMode="External"/><Relationship Id="rId9d7o7hlmc4sxdiaud-x3l" Type="http://schemas.openxmlformats.org/officeDocument/2006/relationships/hyperlink" Target="https://arxiv.org/abs/2307.08624" TargetMode="External"/><Relationship Id="rIdyfo5fi_b8yqxrnzf6hlw2" Type="http://schemas.openxmlformats.org/officeDocument/2006/relationships/hyperlink" Target="https://arxiv.org/abs/2503.17438" TargetMode="External"/><Relationship Id="rIdmb_srtp_ndnrctmicfnk2" Type="http://schemas.openxmlformats.org/officeDocument/2006/relationships/hyperlink" Target="https://arxiv.org/abs/2204.08387" TargetMode="External"/><Relationship Id="rIddw64hcxh63wecfou8aaiy" Type="http://schemas.openxmlformats.org/officeDocument/2006/relationships/hyperlink" Target="https://arxiv.org/abs/2503.19182" TargetMode="External"/><Relationship Id="rIdvap1cox_xf0oi-htsuzdt" Type="http://schemas.openxmlformats.org/officeDocument/2006/relationships/hyperlink" Target="https://arxiv.org/abs/2504.02870" TargetMode="External"/><Relationship Id="rIdi74z0hiaf1oowqsswuicz" Type="http://schemas.openxmlformats.org/officeDocument/2006/relationships/hyperlink" Target="https://academicguides.waldenu.edu/ld.php?content_id=615424"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2026-09-03T02:37:31.790Z</dcterms:created>
  <dcterms:modified xsi:type="dcterms:W3CDTF">2026-09-03T02:37:31.800Z</dcterms:modified>
</cp:coreProperties>
</file>

<file path=docProps/custom.xml><?xml version="1.0" encoding="utf-8"?>
<Properties xmlns="http://schemas.openxmlformats.org/officeDocument/2006/custom-properties" xmlns:vt="http://schemas.openxmlformats.org/officeDocument/2006/docPropsVTypes"/>
</file>