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43" w:rsidRDefault="00B11E79">
      <w:r>
        <w:rPr>
          <w:b/>
          <w:bCs/>
          <w:color w:val="FF00FF"/>
        </w:rPr>
        <w:t>ADSL - Asymetric Digital Subscriber Line</w:t>
      </w:r>
      <w:r>
        <w:t>. Sebuah tipe DSL dimana upstream dan downstream berjalan pada kecepatan yang berbeda. Dalam hal ini, downstream biasanya lebih tinggi. Konfigurasi yang umum memungkinkan downstream hingga 1,544 mbps (megabit per detik) dan 128 kbps (kilobit per detik) untuk upstream. Secara teori, ASDL dapat melayani kecepatan hingga 9 mbps untuk downstream dan 540 kbps untuk upstream.</w:t>
      </w:r>
    </w:p>
    <w:sectPr w:rsidR="00BD1243" w:rsidSect="00BD12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1E79"/>
    <w:rsid w:val="00B11E79"/>
    <w:rsid w:val="00BD124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darmanto</dc:creator>
  <cp:lastModifiedBy>darmanto</cp:lastModifiedBy>
  <cp:revision>1</cp:revision>
  <dcterms:created xsi:type="dcterms:W3CDTF">2016-02-01T14:37:00Z</dcterms:created>
  <dcterms:modified xsi:type="dcterms:W3CDTF">2016-02-01T14:37:00Z</dcterms:modified>
</cp:coreProperties>
</file>