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FD" w:rsidRPr="006411FD" w:rsidRDefault="006411FD" w:rsidP="006411F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6411FD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Card</w:t>
      </w:r>
    </w:p>
    <w:p w:rsidR="006411FD" w:rsidRPr="006411FD" w:rsidRDefault="006411FD" w:rsidP="006411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6411FD">
        <w:rPr>
          <w:rFonts w:ascii="Arial" w:eastAsia="Times New Roman" w:hAnsi="Arial" w:cs="Arial"/>
          <w:sz w:val="24"/>
          <w:szCs w:val="24"/>
          <w:lang w:eastAsia="id-ID"/>
        </w:rPr>
        <w:t xml:space="preserve">Istilah umum yang digunakan untuk papan rangkaian tercetak (PCB) yang dapat dipasang di dalam komputer untuk menyediakan fungsi tambahan atau kemampuan baru.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1FD"/>
    <w:rsid w:val="005C0E82"/>
    <w:rsid w:val="0064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2016-02-01T14:51:00Z</dcterms:created>
  <dcterms:modified xsi:type="dcterms:W3CDTF">2016-02-01T14:51:00Z</dcterms:modified>
</cp:coreProperties>
</file>