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F1" w:rsidRPr="00425EF1" w:rsidRDefault="00425EF1" w:rsidP="00425E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425EF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Coaxial</w:t>
      </w:r>
    </w:p>
    <w:p w:rsidR="00425EF1" w:rsidRPr="00425EF1" w:rsidRDefault="00425EF1" w:rsidP="00425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25EF1">
        <w:rPr>
          <w:rFonts w:ascii="Arial" w:eastAsia="Times New Roman" w:hAnsi="Arial" w:cs="Arial"/>
          <w:sz w:val="24"/>
          <w:szCs w:val="24"/>
          <w:lang w:eastAsia="id-ID"/>
        </w:rPr>
        <w:t xml:space="preserve">Suatu gulung kabel yang menggunakan dua konduktor, sebuah kawat pusat di dalam sebuah pelindung silinder yang dihubungkan dengan tanah/ bumi.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EF1"/>
    <w:rsid w:val="00425EF1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2016-02-01T14:59:00Z</dcterms:created>
  <dcterms:modified xsi:type="dcterms:W3CDTF">2016-02-01T14:59:00Z</dcterms:modified>
</cp:coreProperties>
</file>