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E53" w:rsidRPr="00146E53" w:rsidRDefault="00146E53" w:rsidP="00146E5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146E53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Crash</w:t>
      </w:r>
    </w:p>
    <w:p w:rsidR="00146E53" w:rsidRPr="00146E53" w:rsidRDefault="00146E53" w:rsidP="00146E5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146E53">
        <w:rPr>
          <w:rFonts w:ascii="Arial" w:eastAsia="Times New Roman" w:hAnsi="Arial" w:cs="Arial"/>
          <w:sz w:val="24"/>
          <w:szCs w:val="24"/>
          <w:lang w:eastAsia="id-ID"/>
        </w:rPr>
        <w:t xml:space="preserve">Kegagalan secara tiba-tiba, biasanya digunakan untuk menjelaskan kegagalan sebuah program atau peripheral seperti penggerak disk, harddisk, dan sebagainya. </w:t>
      </w:r>
    </w:p>
    <w:p w:rsidR="005C0E82" w:rsidRDefault="005C0E82"/>
    <w:sectPr w:rsidR="005C0E82" w:rsidSect="005C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6E53"/>
    <w:rsid w:val="00146E53"/>
    <w:rsid w:val="005C0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2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2016-02-01T14:57:00Z</dcterms:created>
  <dcterms:modified xsi:type="dcterms:W3CDTF">2016-02-01T14:57:00Z</dcterms:modified>
</cp:coreProperties>
</file>