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2F" w:rsidRPr="005C742F" w:rsidRDefault="005C742F" w:rsidP="005C742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5C742F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EDO RAM/ Extended Data Out RAM</w:t>
      </w:r>
    </w:p>
    <w:p w:rsidR="005C742F" w:rsidRPr="005C742F" w:rsidRDefault="005C742F" w:rsidP="005C74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5C742F">
        <w:rPr>
          <w:rFonts w:ascii="Arial" w:eastAsia="Times New Roman" w:hAnsi="Arial" w:cs="Arial"/>
          <w:sz w:val="24"/>
          <w:szCs w:val="24"/>
          <w:lang w:eastAsia="id-ID"/>
        </w:rPr>
        <w:t xml:space="preserve">Chip RAM yang menyertakan komponen logik yang mengorganisi aliran data keluar yang menawarkan aliran data lebih cepat bila ada permintaan dengan susunan berurutan.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42F"/>
    <w:rsid w:val="005C0E82"/>
    <w:rsid w:val="005C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2016-02-01T15:02:00Z</dcterms:created>
  <dcterms:modified xsi:type="dcterms:W3CDTF">2016-02-01T15:02:00Z</dcterms:modified>
</cp:coreProperties>
</file>