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F9C6" w14:textId="3A8EB802" w:rsidR="00716143" w:rsidRPr="00716143" w:rsidRDefault="00716143" w:rsidP="007161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1220575" w14:textId="73574570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  <w:t>Parcours Utilisateurs – Application Cartographique des PAT</w:t>
      </w:r>
    </w:p>
    <w:p w14:paraId="51382B7A" w14:textId="77777777" w:rsidR="00716143" w:rsidRPr="00716143" w:rsidRDefault="003E72A4" w:rsidP="0071614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E72A4">
        <w:rPr>
          <w:rFonts w:ascii="Calibri" w:eastAsia="Times New Roman" w:hAnsi="Calibri" w:cs="Calibri"/>
          <w:noProof/>
          <w:kern w:val="0"/>
          <w:lang w:eastAsia="fr-FR"/>
        </w:rPr>
        <w:pict w14:anchorId="53FC50F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2E8B638" w14:textId="42FE0179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  <w:t>Persona 1 : Agent DRAAF</w:t>
      </w:r>
    </w:p>
    <w:p w14:paraId="64A36672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6B9E1707" w14:textId="77777777" w:rsidR="00716143" w:rsidRPr="00716143" w:rsidRDefault="00716143" w:rsidP="0071614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  <w:t>Objectif du parcours</w:t>
      </w:r>
    </w:p>
    <w:p w14:paraId="2AE64BCC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5FF6AC4C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kern w:val="0"/>
          <w:lang w:eastAsia="fr-FR"/>
          <w14:ligatures w14:val="none"/>
        </w:rPr>
        <w:t>Analyser la couverture des Projets Alimentaires Territoriaux (PAT) afin d’identifier les zones prioritaires pour l’action publique.</w:t>
      </w:r>
    </w:p>
    <w:p w14:paraId="153CBBA0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55F69EB3" w14:textId="77777777" w:rsidR="00716143" w:rsidRPr="00716143" w:rsidRDefault="00716143" w:rsidP="0071614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  <w:t>Parcours Utilisateur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352"/>
        <w:gridCol w:w="3376"/>
      </w:tblGrid>
      <w:tr w:rsidR="00716143" w:rsidRPr="00716143" w14:paraId="11868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30DFE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Actions Utilisatrice</w:t>
            </w:r>
          </w:p>
        </w:tc>
        <w:tc>
          <w:tcPr>
            <w:tcW w:w="0" w:type="auto"/>
            <w:vAlign w:val="center"/>
            <w:hideMark/>
          </w:tcPr>
          <w:p w14:paraId="4EACC8BA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59D605C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Solutions / Fonctionnalités</w:t>
            </w:r>
          </w:p>
        </w:tc>
      </w:tr>
      <w:tr w:rsidR="00716143" w:rsidRPr="00716143" w14:paraId="1C5E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C2D8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Accéder à la carte interactive.</w:t>
            </w:r>
          </w:p>
        </w:tc>
        <w:tc>
          <w:tcPr>
            <w:tcW w:w="0" w:type="auto"/>
            <w:vAlign w:val="center"/>
            <w:hideMark/>
          </w:tcPr>
          <w:p w14:paraId="7DB8C7CF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Vue régionale avec une légende claire.</w:t>
            </w:r>
          </w:p>
        </w:tc>
        <w:tc>
          <w:tcPr>
            <w:tcW w:w="0" w:type="auto"/>
            <w:vAlign w:val="center"/>
            <w:hideMark/>
          </w:tcPr>
          <w:p w14:paraId="34D64D41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Interface simple, lisible et responsive.</w:t>
            </w:r>
          </w:p>
        </w:tc>
      </w:tr>
      <w:tr w:rsidR="00716143" w:rsidRPr="00716143" w14:paraId="1DAE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3934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Filtrer les PAT par niveau ou thématique.</w:t>
            </w:r>
          </w:p>
        </w:tc>
        <w:tc>
          <w:tcPr>
            <w:tcW w:w="0" w:type="auto"/>
            <w:vAlign w:val="center"/>
            <w:hideMark/>
          </w:tcPr>
          <w:p w14:paraId="49D386FC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Panneau latéral de filtres (niveau / thématique / porteur / territoire).</w:t>
            </w:r>
          </w:p>
        </w:tc>
        <w:tc>
          <w:tcPr>
            <w:tcW w:w="0" w:type="auto"/>
            <w:vAlign w:val="center"/>
            <w:hideMark/>
          </w:tcPr>
          <w:p w14:paraId="52EE5E91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Filtres avancés, sélection multi-échelle, gestion des couches.</w:t>
            </w:r>
          </w:p>
        </w:tc>
      </w:tr>
      <w:tr w:rsidR="00716143" w:rsidRPr="00716143" w14:paraId="69E1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B89D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Explorer un territoire (clic / zoom).</w:t>
            </w:r>
          </w:p>
        </w:tc>
        <w:tc>
          <w:tcPr>
            <w:tcW w:w="0" w:type="auto"/>
            <w:vAlign w:val="center"/>
            <w:hideMark/>
          </w:tcPr>
          <w:p w14:paraId="32A34071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Surbrillance du territoire, ouverture d’une fiche PAT.</w:t>
            </w:r>
          </w:p>
        </w:tc>
        <w:tc>
          <w:tcPr>
            <w:tcW w:w="0" w:type="auto"/>
            <w:vAlign w:val="center"/>
            <w:hideMark/>
          </w:tcPr>
          <w:p w14:paraId="3BEC0DFC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Informations synthétiques : SAU, population, porteurs, actions.</w:t>
            </w:r>
          </w:p>
        </w:tc>
      </w:tr>
      <w:tr w:rsidR="00716143" w:rsidRPr="00716143" w14:paraId="5789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FC75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Comparer plusieurs territoires.</w:t>
            </w:r>
          </w:p>
        </w:tc>
        <w:tc>
          <w:tcPr>
            <w:tcW w:w="0" w:type="auto"/>
            <w:vAlign w:val="center"/>
            <w:hideMark/>
          </w:tcPr>
          <w:p w14:paraId="4CECD5D7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Sélection multiple sur la carte.</w:t>
            </w:r>
          </w:p>
        </w:tc>
        <w:tc>
          <w:tcPr>
            <w:tcW w:w="0" w:type="auto"/>
            <w:vAlign w:val="center"/>
            <w:hideMark/>
          </w:tcPr>
          <w:p w14:paraId="34D481EE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Outil de comparaison visuelle : tableaux, chiffres clés.</w:t>
            </w:r>
          </w:p>
        </w:tc>
      </w:tr>
      <w:tr w:rsidR="00716143" w:rsidRPr="00716143" w14:paraId="6CD4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3104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Exporter une carte ou un tableau.</w:t>
            </w:r>
          </w:p>
        </w:tc>
        <w:tc>
          <w:tcPr>
            <w:tcW w:w="0" w:type="auto"/>
            <w:vAlign w:val="center"/>
            <w:hideMark/>
          </w:tcPr>
          <w:p w14:paraId="013532E2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Boutons d’export (PNG, CSV, PDF).</w:t>
            </w:r>
          </w:p>
        </w:tc>
        <w:tc>
          <w:tcPr>
            <w:tcW w:w="0" w:type="auto"/>
            <w:vAlign w:val="center"/>
            <w:hideMark/>
          </w:tcPr>
          <w:p w14:paraId="70EDC611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Formats adaptés aux besoins institutionnels pour les rapports.</w:t>
            </w:r>
          </w:p>
        </w:tc>
      </w:tr>
    </w:tbl>
    <w:p w14:paraId="29E70C4F" w14:textId="57EDEAF2" w:rsidR="00716143" w:rsidRPr="00716143" w:rsidRDefault="00716143" w:rsidP="0071614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55136072" w14:textId="77777777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</w:p>
    <w:p w14:paraId="206FC352" w14:textId="77777777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</w:p>
    <w:p w14:paraId="254F8E40" w14:textId="77777777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</w:p>
    <w:p w14:paraId="1FD00E0A" w14:textId="7AA4F4C8" w:rsidR="00716143" w:rsidRPr="00716143" w:rsidRDefault="00716143" w:rsidP="00716143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36"/>
          <w:sz w:val="48"/>
          <w:szCs w:val="48"/>
          <w:lang w:eastAsia="fr-FR"/>
          <w14:ligatures w14:val="none"/>
        </w:rPr>
        <w:t>Persona 2 : Parent d’élève</w:t>
      </w:r>
    </w:p>
    <w:p w14:paraId="0BB75939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13E68D0B" w14:textId="77777777" w:rsidR="00716143" w:rsidRPr="00716143" w:rsidRDefault="00716143" w:rsidP="0071614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  <w:t>Objectif du parcours</w:t>
      </w:r>
    </w:p>
    <w:p w14:paraId="0EBD8E5B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190AE4BF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kern w:val="0"/>
          <w:lang w:eastAsia="fr-FR"/>
          <w14:ligatures w14:val="none"/>
        </w:rPr>
        <w:t>Comprendre si la cantine de son enfant bénéficie d’actions alimentaires durables grâce à un PAT, et trouver une information simple et vulgarisée.</w:t>
      </w:r>
    </w:p>
    <w:p w14:paraId="51F622E4" w14:textId="77777777" w:rsidR="00716143" w:rsidRPr="00716143" w:rsidRDefault="00716143" w:rsidP="00716143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6AA564CF" w14:textId="77777777" w:rsidR="00716143" w:rsidRPr="00716143" w:rsidRDefault="00716143" w:rsidP="00716143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</w:pPr>
      <w:r w:rsidRPr="00716143"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  <w:t>Parcours Utilisateur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248"/>
        <w:gridCol w:w="3073"/>
      </w:tblGrid>
      <w:tr w:rsidR="00716143" w:rsidRPr="00716143" w14:paraId="0CD26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94D30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Actions Utilisatrice</w:t>
            </w:r>
          </w:p>
        </w:tc>
        <w:tc>
          <w:tcPr>
            <w:tcW w:w="0" w:type="auto"/>
            <w:vAlign w:val="center"/>
            <w:hideMark/>
          </w:tcPr>
          <w:p w14:paraId="73B30B2B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6C05D91" w14:textId="77777777" w:rsidR="00716143" w:rsidRPr="00716143" w:rsidRDefault="00716143" w:rsidP="0071614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b/>
                <w:bCs/>
                <w:kern w:val="0"/>
                <w:lang w:eastAsia="fr-FR"/>
                <w14:ligatures w14:val="none"/>
              </w:rPr>
              <w:t>Solutions / Fonctionnalités</w:t>
            </w:r>
          </w:p>
        </w:tc>
      </w:tr>
      <w:tr w:rsidR="00716143" w:rsidRPr="00716143" w14:paraId="7423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9BA3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Rechercher ma commune.</w:t>
            </w:r>
          </w:p>
        </w:tc>
        <w:tc>
          <w:tcPr>
            <w:tcW w:w="0" w:type="auto"/>
            <w:vAlign w:val="center"/>
            <w:hideMark/>
          </w:tcPr>
          <w:p w14:paraId="5260C39C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Barre de recherche géographique avec auto-complétion.</w:t>
            </w:r>
          </w:p>
        </w:tc>
        <w:tc>
          <w:tcPr>
            <w:tcW w:w="0" w:type="auto"/>
            <w:vAlign w:val="center"/>
            <w:hideMark/>
          </w:tcPr>
          <w:p w14:paraId="653D1A33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Moteur de recherche intuitif pour le grand public.</w:t>
            </w:r>
          </w:p>
        </w:tc>
      </w:tr>
      <w:tr w:rsidR="00716143" w:rsidRPr="00716143" w14:paraId="56682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FF0D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Identifier le PAT associé.</w:t>
            </w:r>
          </w:p>
        </w:tc>
        <w:tc>
          <w:tcPr>
            <w:tcW w:w="0" w:type="auto"/>
            <w:vAlign w:val="center"/>
            <w:hideMark/>
          </w:tcPr>
          <w:p w14:paraId="179A42C2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Zoom automatique + surbrillance du territoire.</w:t>
            </w:r>
          </w:p>
        </w:tc>
        <w:tc>
          <w:tcPr>
            <w:tcW w:w="0" w:type="auto"/>
            <w:vAlign w:val="center"/>
            <w:hideMark/>
          </w:tcPr>
          <w:p w14:paraId="13FFC653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Affichage immédiat et clair du PAT.</w:t>
            </w:r>
          </w:p>
        </w:tc>
      </w:tr>
      <w:tr w:rsidR="00716143" w:rsidRPr="00716143" w14:paraId="7A71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BF5B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Comprendre les actions du PAT.</w:t>
            </w:r>
          </w:p>
        </w:tc>
        <w:tc>
          <w:tcPr>
            <w:tcW w:w="0" w:type="auto"/>
            <w:vAlign w:val="center"/>
            <w:hideMark/>
          </w:tcPr>
          <w:p w14:paraId="5FD30D27" w14:textId="79528899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Fiche PAT.</w:t>
            </w:r>
          </w:p>
        </w:tc>
        <w:tc>
          <w:tcPr>
            <w:tcW w:w="0" w:type="auto"/>
            <w:vAlign w:val="center"/>
            <w:hideMark/>
          </w:tcPr>
          <w:p w14:paraId="3EAC7E30" w14:textId="739795BC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actions mises en lumière</w:t>
            </w:r>
            <w:r w:rsidR="00867B69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 xml:space="preserve"> avec une bulle</w:t>
            </w: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.</w:t>
            </w:r>
          </w:p>
        </w:tc>
      </w:tr>
      <w:tr w:rsidR="00716143" w:rsidRPr="00716143" w14:paraId="1378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EF73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Vérifier si l’école de mon enfant est engagée.</w:t>
            </w:r>
          </w:p>
        </w:tc>
        <w:tc>
          <w:tcPr>
            <w:tcW w:w="0" w:type="auto"/>
            <w:vAlign w:val="center"/>
            <w:hideMark/>
          </w:tcPr>
          <w:p w14:paraId="5A1B169F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Liste des cantines engagées + icônes sur la carte.</w:t>
            </w:r>
          </w:p>
        </w:tc>
        <w:tc>
          <w:tcPr>
            <w:tcW w:w="0" w:type="auto"/>
            <w:vAlign w:val="center"/>
            <w:hideMark/>
          </w:tcPr>
          <w:p w14:paraId="5C3FB7BD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Indicateurs visuels « engagé / non engagé ».</w:t>
            </w:r>
          </w:p>
        </w:tc>
      </w:tr>
      <w:tr w:rsidR="00716143" w:rsidRPr="00716143" w14:paraId="13B5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FD14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Partager les informations.</w:t>
            </w:r>
          </w:p>
        </w:tc>
        <w:tc>
          <w:tcPr>
            <w:tcW w:w="0" w:type="auto"/>
            <w:vAlign w:val="center"/>
            <w:hideMark/>
          </w:tcPr>
          <w:p w14:paraId="1FB4A675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Bouton « Partager » sur la fiche PAT.</w:t>
            </w:r>
          </w:p>
        </w:tc>
        <w:tc>
          <w:tcPr>
            <w:tcW w:w="0" w:type="auto"/>
            <w:vAlign w:val="center"/>
            <w:hideMark/>
          </w:tcPr>
          <w:p w14:paraId="7062A733" w14:textId="77777777" w:rsidR="00716143" w:rsidRPr="00716143" w:rsidRDefault="00716143" w:rsidP="00716143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716143"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>Lien direct, QR code, export PDF pour les parents.</w:t>
            </w:r>
          </w:p>
        </w:tc>
      </w:tr>
    </w:tbl>
    <w:p w14:paraId="2B9B834F" w14:textId="3927CB65" w:rsidR="00716143" w:rsidRPr="00716143" w:rsidRDefault="00716143" w:rsidP="0071614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69F21536" w14:textId="77777777" w:rsidR="00F51C92" w:rsidRPr="00716143" w:rsidRDefault="00F51C92">
      <w:pPr>
        <w:rPr>
          <w:rFonts w:ascii="Calibri" w:hAnsi="Calibri" w:cs="Calibri"/>
        </w:rPr>
      </w:pPr>
    </w:p>
    <w:sectPr w:rsidR="00F51C92" w:rsidRPr="00716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43"/>
    <w:rsid w:val="0012442C"/>
    <w:rsid w:val="003E72A4"/>
    <w:rsid w:val="005D5B1B"/>
    <w:rsid w:val="00661C7E"/>
    <w:rsid w:val="00716143"/>
    <w:rsid w:val="00747553"/>
    <w:rsid w:val="00867B69"/>
    <w:rsid w:val="009B741E"/>
    <w:rsid w:val="00BC501A"/>
    <w:rsid w:val="00D56958"/>
    <w:rsid w:val="00F5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EE31"/>
  <w15:chartTrackingRefBased/>
  <w15:docId w15:val="{7D3718A9-8B01-244F-8370-1C18B601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1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1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1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1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1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1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1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1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1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1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1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1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1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1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1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1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14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6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2">
    <w:name w:val="p2"/>
    <w:basedOn w:val="Normal"/>
    <w:rsid w:val="00716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716143"/>
  </w:style>
  <w:style w:type="paragraph" w:customStyle="1" w:styleId="p3">
    <w:name w:val="p3"/>
    <w:basedOn w:val="Normal"/>
    <w:rsid w:val="00716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716143"/>
  </w:style>
  <w:style w:type="paragraph" w:customStyle="1" w:styleId="p4">
    <w:name w:val="p4"/>
    <w:basedOn w:val="Normal"/>
    <w:rsid w:val="00716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Sabry Fandi</dc:creator>
  <cp:keywords/>
  <dc:description/>
  <cp:lastModifiedBy>Sabry Fandi</cp:lastModifiedBy>
  <cp:revision>1</cp:revision>
  <dcterms:created xsi:type="dcterms:W3CDTF">2025-11-17T08:29:00Z</dcterms:created>
  <dcterms:modified xsi:type="dcterms:W3CDTF">2025-11-17T09:16:00Z</dcterms:modified>
</cp:coreProperties>
</file>