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92d050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1c bi                                   Livets byggesten – Mikroorganismers vækst</w:t>
        <w:tab/>
        <w:tab/>
        <w:t xml:space="preserve">   5. december 2017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Lektie: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Biologi til tiden</w:t>
      </w:r>
      <w:r w:rsidDel="00000000" w:rsidR="00000000" w:rsidRPr="00000000">
        <w:rPr>
          <w:b w:val="1"/>
          <w:bCs w:val="1"/>
          <w:rtl w:val="0"/>
        </w:rPr>
        <w:t xml:space="preserve"> s. 141-147. Fokus på vækstfaktorer og vækstfaser.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Sæt jer i grupper og hjælp hinanden med at besvare spørgsmålene herunder. Vi samler op med fælles gennemgang af svarene sidst i modulet.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Hvad har brødbagning (Figur 194) med mikroorganismer som gærsvampe og bakterier at gøre?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Vores viden om mikroorganismer er øget kraftigt i de sidste 150 år – hvilke fordele har det givet os?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på Figur 195: hvilke fødevarer og lægemidler er fremstillet ved hjælp af mikroorganismer?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Hvordan defineres bioteknologi?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 anvendes bioteknologi – og til hvilke formål?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Bioteknologi har både fortalere og modstandere. Hvilke argumenter taler for at bruge bioteknologi?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Hvilke argumenter taler imod at bruge bioteknologi?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Hvordan defineres mikroorganismer?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Hvad er agar, og hvad bruges agar til? (se også Figur 197e)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på Figur 196 – hvilke materialer fra det mikrobiologiske laboratorium kan I genkende?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 mange slags celler er omfattet af paraply-begrebet ”mikroorganismer”?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 findes mikroorganismer?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Hvad er ”biofilm”? (se også Figur 197c)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Hvad lever svampe af?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Hvilke fire mikroorganismer anvendes ofte til bioteknologiske formål, og hvorfor?</w:t>
      </w:r>
    </w:p>
    <w:p w:rsidR="00000000" w:rsidDel="00000000" w:rsidP="00000000" w:rsidRDefault="00000000" w:rsidRPr="00000000" w14:paraId="00000014">
      <w:pPr>
        <w:pageBreakBefore w:val="0"/>
        <w:shd w:fill="92d050" w:val="clear"/>
        <w:rPr/>
      </w:pPr>
      <w:r w:rsidDel="00000000" w:rsidR="00000000" w:rsidRPr="00000000">
        <w:rPr>
          <w:b w:val="1"/>
          <w:bCs w:val="1"/>
          <w:shd w:fill="92d050" w:val="clear"/>
          <w:rtl w:val="0"/>
        </w:rPr>
        <w:t xml:space="preserve">Her kan gruppen tage en kort pause og gå en tur rundt om den julepyntede 1. 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Hvad betyder begrebet ”at pode med mikroorganismer”?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Hvad er en cellekultur?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Hvilke tre faktorer påvirker især mikroorganismers vækst?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Hvad er der på akserne på figuren med bakterievækstkurven (Figur 198)?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Hvordan sætter man et gæringsforsøg op i en vinballon? (se også Figur 199)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Hvad sker der i vækstkurvens nølefase (a på Figur 198)?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Hvad er forskellene på respiration og gæring i forhold til iltforbrug og ATP-produktion? (Figur 200)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Hvad sker der i vækstkurvens eksponentielle fase (b på Figur 198)?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Hvad sker der i vækstkurvens stationære fase (c på Figur 198)?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Hvad sker der i vækstkurvens dødsfase (d på Figur 198) – og giver det lyst til at drikke vin/alkohol?!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hvilke industrielle processer udnyttes viden om mikroorganismers vækst? (se også Figur 201)</w:t>
      </w:r>
    </w:p>
    <w:p w:rsidR="00000000" w:rsidDel="00000000" w:rsidP="00000000" w:rsidRDefault="00000000" w:rsidRPr="00000000" w14:paraId="00000020">
      <w:pPr>
        <w:pageBreakBefore w:val="0"/>
        <w:shd w:fill="92d050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 kigger vi til vores petriskåle, som har stået i varmeskab ved 30°C siden torsdag. Er der tegn på vækst?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Hvilke biokemiske processer i cellen styres af enzymer?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Hvorfor øges cellers væksthastighed, når temperaturen øges? (Figur 202)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Hvilken temperatur er optimal (= bedst) for mange mikroorganismer, inkl. vores tarmbakterier?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Findes der bakterier og svampe, som kan klare sig ved lavere temperaturer? Hvis ja, hvor?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Findes der bakterier, som kan klare sig ved højere temperaturer? Hvis ja, hvor?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Hvorfor er det smart at sætte maden i køleskabet?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Hvorfor er det smart at koge eller stege maden?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Hvad forstår man ved begrebet ”pasteurisering”, og hvad kan processen bruges til? (Figur 203)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Hvad er pH et mål for, og hvilken skala anvendes? (søg evt. på nettet)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Hvordan påvirkes cellers vækst af pH? (Figur 205)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Hvorfor er der eddike i syltede rødbeder?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Hvorfor er mange rengøringsmidler basiske?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Hvorfor skal man vaske ved lav temperatur, hvis tøjet skal være helt rent med ”Snevit”? (Figur 206)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Hvordan ville en kurve over vækst som funktion af næringsstoffer se ud? Tegn et forslag.</w:t>
      </w:r>
    </w:p>
    <w:p w:rsidR="00000000" w:rsidDel="00000000" w:rsidP="00000000" w:rsidRDefault="00000000" w:rsidRPr="00000000" w14:paraId="0000002F">
      <w:pPr>
        <w:pageBreakBefore w:val="0"/>
        <w:shd w:fill="92d050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Så er der ikke flere spørgsmål! Er der noget, I undrer jer over om vækstfaktorer og vækstfaser, så spørg!</w:t>
      </w:r>
    </w:p>
    <w:sectPr>
      <w:footerReference r:id="rId6" w:type="default"/>
      <w:pgSz w:h="16838" w:w="11906" w:orient="portrait"/>
      <w:pgMar w:bottom="1701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a-D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