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Fordøjelse – fra bord til celle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Hvilken funktion har fordøjelsessystemet overordnet set?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 ”pusleopgave”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 en sang, der illustrerer madens vej gennem fordøjelsessystemet.</w:t>
        <w:br w:type="textWrapping"/>
        <w:t xml:space="preserve">Følgende begreber skal indgå: Spytamylase – slim – saltsyre dræber mikroorganismer – pepsin – enzymer fra bugspytkirtlen.</w:t>
        <w:br w:type="textWrapping"/>
        <w:t xml:space="preserve">Indspil som screencast eller video, hvor I samtidig peger på de enkelte dele af mavetarmsystemet.</w:t>
      </w:r>
    </w:p>
    <w:sectPr>
      <w:headerReference r:id="rId6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