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673" w:rsidRPr="00AC045E" w:rsidRDefault="00AC045E" w:rsidP="00AC045E">
      <w:pPr>
        <w:pStyle w:val="Titel"/>
      </w:pPr>
      <w:r>
        <w:t>Elevoplæg – Livets byggesten</w:t>
      </w:r>
    </w:p>
    <w:p w:rsidR="00CE5673" w:rsidRPr="00AC045E" w:rsidRDefault="00CE5673" w:rsidP="00AC04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E7728" w:rsidRPr="00AC045E" w:rsidRDefault="003B485C" w:rsidP="00AC04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045E">
        <w:rPr>
          <w:rFonts w:ascii="Times New Roman" w:hAnsi="Times New Roman" w:cs="Times New Roman"/>
          <w:sz w:val="24"/>
          <w:szCs w:val="24"/>
        </w:rPr>
        <w:t xml:space="preserve">Som afslutning på forløbet </w:t>
      </w:r>
      <w:r w:rsidR="00BE4510" w:rsidRPr="00AC045E">
        <w:rPr>
          <w:rFonts w:ascii="Times New Roman" w:hAnsi="Times New Roman" w:cs="Times New Roman"/>
          <w:sz w:val="24"/>
          <w:szCs w:val="24"/>
        </w:rPr>
        <w:t>”Livets byggesten”</w:t>
      </w:r>
      <w:r w:rsidRPr="00AC045E">
        <w:rPr>
          <w:rFonts w:ascii="Times New Roman" w:hAnsi="Times New Roman" w:cs="Times New Roman"/>
          <w:sz w:val="24"/>
          <w:szCs w:val="24"/>
        </w:rPr>
        <w:t xml:space="preserve"> skal der laves </w:t>
      </w:r>
      <w:r w:rsidR="00AC045E">
        <w:rPr>
          <w:rFonts w:ascii="Times New Roman" w:hAnsi="Times New Roman" w:cs="Times New Roman"/>
          <w:sz w:val="24"/>
          <w:szCs w:val="24"/>
        </w:rPr>
        <w:t>7</w:t>
      </w:r>
      <w:r w:rsidRPr="00AC045E">
        <w:rPr>
          <w:rFonts w:ascii="Times New Roman" w:hAnsi="Times New Roman" w:cs="Times New Roman"/>
          <w:sz w:val="24"/>
          <w:szCs w:val="24"/>
        </w:rPr>
        <w:t xml:space="preserve"> elevoplæg (én elev pr. oplæg) om de emne</w:t>
      </w:r>
      <w:r w:rsidR="00CE5673" w:rsidRPr="00AC045E">
        <w:rPr>
          <w:rFonts w:ascii="Times New Roman" w:hAnsi="Times New Roman" w:cs="Times New Roman"/>
          <w:sz w:val="24"/>
          <w:szCs w:val="24"/>
        </w:rPr>
        <w:t>r</w:t>
      </w:r>
      <w:r w:rsidR="001E618F" w:rsidRPr="00AC045E">
        <w:rPr>
          <w:rFonts w:ascii="Times New Roman" w:hAnsi="Times New Roman" w:cs="Times New Roman"/>
          <w:sz w:val="24"/>
          <w:szCs w:val="24"/>
        </w:rPr>
        <w:t>,</w:t>
      </w:r>
      <w:r w:rsidR="00CE5673" w:rsidRPr="00AC045E">
        <w:rPr>
          <w:rFonts w:ascii="Times New Roman" w:hAnsi="Times New Roman" w:cs="Times New Roman"/>
          <w:sz w:val="24"/>
          <w:szCs w:val="24"/>
        </w:rPr>
        <w:t xml:space="preserve"> der er gennemgået. I skal bruge PowerPoint</w:t>
      </w:r>
      <w:r w:rsidR="001E618F" w:rsidRPr="00AC045E">
        <w:rPr>
          <w:rFonts w:ascii="Times New Roman" w:hAnsi="Times New Roman" w:cs="Times New Roman"/>
          <w:sz w:val="24"/>
          <w:szCs w:val="24"/>
        </w:rPr>
        <w:t>,</w:t>
      </w:r>
      <w:r w:rsidR="00CE5673" w:rsidRPr="00AC045E">
        <w:rPr>
          <w:rFonts w:ascii="Times New Roman" w:hAnsi="Times New Roman" w:cs="Times New Roman"/>
          <w:sz w:val="24"/>
          <w:szCs w:val="24"/>
        </w:rPr>
        <w:t xml:space="preserve"> og</w:t>
      </w:r>
      <w:r w:rsidRPr="00AC045E">
        <w:rPr>
          <w:rFonts w:ascii="Times New Roman" w:hAnsi="Times New Roman" w:cs="Times New Roman"/>
          <w:sz w:val="24"/>
          <w:szCs w:val="24"/>
        </w:rPr>
        <w:t xml:space="preserve"> r</w:t>
      </w:r>
      <w:r w:rsidR="00CE5673" w:rsidRPr="00AC045E">
        <w:rPr>
          <w:rFonts w:ascii="Times New Roman" w:hAnsi="Times New Roman" w:cs="Times New Roman"/>
          <w:sz w:val="24"/>
          <w:szCs w:val="24"/>
        </w:rPr>
        <w:t>elevante figurer skal indgå i oplæ</w:t>
      </w:r>
      <w:r w:rsidR="001E618F" w:rsidRPr="00AC045E">
        <w:rPr>
          <w:rFonts w:ascii="Times New Roman" w:hAnsi="Times New Roman" w:cs="Times New Roman"/>
          <w:sz w:val="24"/>
          <w:szCs w:val="24"/>
        </w:rPr>
        <w:t>gget. Hvert oplæg skal v</w:t>
      </w:r>
      <w:r w:rsidR="00F320D3" w:rsidRPr="00AC045E">
        <w:rPr>
          <w:rFonts w:ascii="Times New Roman" w:hAnsi="Times New Roman" w:cs="Times New Roman"/>
          <w:sz w:val="24"/>
          <w:szCs w:val="24"/>
        </w:rPr>
        <w:t xml:space="preserve">are </w:t>
      </w:r>
      <w:r w:rsidR="00AC045E">
        <w:rPr>
          <w:rFonts w:ascii="Times New Roman" w:hAnsi="Times New Roman" w:cs="Times New Roman"/>
          <w:sz w:val="24"/>
          <w:szCs w:val="24"/>
        </w:rPr>
        <w:t xml:space="preserve">ca. </w:t>
      </w:r>
      <w:r w:rsidR="00F320D3" w:rsidRPr="00AC045E">
        <w:rPr>
          <w:rFonts w:ascii="Times New Roman" w:hAnsi="Times New Roman" w:cs="Times New Roman"/>
          <w:sz w:val="24"/>
          <w:szCs w:val="24"/>
        </w:rPr>
        <w:t>5</w:t>
      </w:r>
      <w:r w:rsidR="00CE5673" w:rsidRPr="00AC045E">
        <w:rPr>
          <w:rFonts w:ascii="Times New Roman" w:hAnsi="Times New Roman" w:cs="Times New Roman"/>
          <w:sz w:val="24"/>
          <w:szCs w:val="24"/>
        </w:rPr>
        <w:t xml:space="preserve"> minutter.</w:t>
      </w:r>
      <w:r w:rsidR="001E618F" w:rsidRPr="00AC045E">
        <w:rPr>
          <w:rFonts w:ascii="Times New Roman" w:hAnsi="Times New Roman" w:cs="Times New Roman"/>
          <w:sz w:val="24"/>
          <w:szCs w:val="24"/>
        </w:rPr>
        <w:t xml:space="preserve"> PowerPoint</w:t>
      </w:r>
      <w:r w:rsidR="00AC045E">
        <w:rPr>
          <w:rFonts w:ascii="Times New Roman" w:hAnsi="Times New Roman" w:cs="Times New Roman"/>
          <w:sz w:val="24"/>
          <w:szCs w:val="24"/>
        </w:rPr>
        <w:t>-</w:t>
      </w:r>
      <w:r w:rsidR="001E618F" w:rsidRPr="00AC045E">
        <w:rPr>
          <w:rFonts w:ascii="Times New Roman" w:hAnsi="Times New Roman" w:cs="Times New Roman"/>
          <w:sz w:val="24"/>
          <w:szCs w:val="24"/>
        </w:rPr>
        <w:t xml:space="preserve">filen </w:t>
      </w:r>
      <w:r w:rsidR="00AC045E">
        <w:rPr>
          <w:rFonts w:ascii="Times New Roman" w:hAnsi="Times New Roman" w:cs="Times New Roman"/>
          <w:sz w:val="24"/>
          <w:szCs w:val="24"/>
        </w:rPr>
        <w:t>uploades i</w:t>
      </w:r>
      <w:r w:rsidR="001E618F" w:rsidRPr="00AC045E">
        <w:rPr>
          <w:rFonts w:ascii="Times New Roman" w:hAnsi="Times New Roman" w:cs="Times New Roman"/>
          <w:sz w:val="24"/>
          <w:szCs w:val="24"/>
        </w:rPr>
        <w:t xml:space="preserve"> Lectio </w:t>
      </w:r>
      <w:r w:rsidR="00AC045E">
        <w:rPr>
          <w:rFonts w:ascii="Times New Roman" w:hAnsi="Times New Roman" w:cs="Times New Roman"/>
          <w:sz w:val="24"/>
          <w:szCs w:val="24"/>
        </w:rPr>
        <w:t xml:space="preserve">aftenen torsdag aften. </w:t>
      </w:r>
    </w:p>
    <w:p w:rsidR="00CE5673" w:rsidRPr="00AC045E" w:rsidRDefault="00BE7728" w:rsidP="00AC04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045E">
        <w:rPr>
          <w:rFonts w:ascii="Times New Roman" w:hAnsi="Times New Roman" w:cs="Times New Roman"/>
          <w:i/>
          <w:sz w:val="24"/>
          <w:szCs w:val="24"/>
        </w:rPr>
        <w:t>Præsentationsteknik:</w:t>
      </w:r>
      <w:r w:rsidR="00F320D3" w:rsidRPr="00AC045E">
        <w:rPr>
          <w:rFonts w:ascii="Times New Roman" w:hAnsi="Times New Roman" w:cs="Times New Roman"/>
          <w:i/>
          <w:sz w:val="24"/>
          <w:szCs w:val="24"/>
        </w:rPr>
        <w:t xml:space="preserve"> Husk </w:t>
      </w:r>
      <w:r w:rsidRPr="00AC045E">
        <w:rPr>
          <w:rFonts w:ascii="Times New Roman" w:hAnsi="Times New Roman" w:cs="Times New Roman"/>
          <w:i/>
          <w:sz w:val="24"/>
          <w:szCs w:val="24"/>
        </w:rPr>
        <w:t xml:space="preserve">at tale til publikum – læs ikke op af noterne på computeren. Husk </w:t>
      </w:r>
      <w:r w:rsidR="00F320D3" w:rsidRPr="00AC045E">
        <w:rPr>
          <w:rFonts w:ascii="Times New Roman" w:hAnsi="Times New Roman" w:cs="Times New Roman"/>
          <w:i/>
          <w:sz w:val="24"/>
          <w:szCs w:val="24"/>
        </w:rPr>
        <w:t>at pege på figurerne, når I forklarer</w:t>
      </w:r>
      <w:r w:rsidRPr="00AC045E">
        <w:rPr>
          <w:rFonts w:ascii="Times New Roman" w:hAnsi="Times New Roman" w:cs="Times New Roman"/>
          <w:i/>
          <w:sz w:val="24"/>
          <w:szCs w:val="24"/>
        </w:rPr>
        <w:t>, hvad de viser.</w:t>
      </w:r>
    </w:p>
    <w:p w:rsidR="00CE5673" w:rsidRPr="00AC045E" w:rsidRDefault="00CE5673" w:rsidP="00AC045E">
      <w:pPr>
        <w:pStyle w:val="Overskrift1"/>
      </w:pPr>
      <w:r w:rsidRPr="00AC045E">
        <w:t>Nede</w:t>
      </w:r>
      <w:r w:rsidR="00BF3BC4" w:rsidRPr="00AC045E">
        <w:t>nstående skema viser de 8 emner og oplægsholdere:</w:t>
      </w:r>
    </w:p>
    <w:p w:rsidR="00CE5673" w:rsidRPr="00AC045E" w:rsidRDefault="00CE5673" w:rsidP="00AC045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2829"/>
      </w:tblGrid>
      <w:tr w:rsidR="003B485C" w:rsidRPr="00AC045E" w:rsidTr="001E618F">
        <w:tc>
          <w:tcPr>
            <w:tcW w:w="562" w:type="dxa"/>
            <w:shd w:val="clear" w:color="auto" w:fill="92D050"/>
          </w:tcPr>
          <w:p w:rsidR="003B485C" w:rsidRPr="00AC045E" w:rsidRDefault="003B485C" w:rsidP="00AC045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/>
                <w:sz w:val="24"/>
                <w:szCs w:val="24"/>
              </w:rPr>
              <w:t>Nr.</w:t>
            </w:r>
          </w:p>
        </w:tc>
        <w:tc>
          <w:tcPr>
            <w:tcW w:w="6237" w:type="dxa"/>
            <w:shd w:val="clear" w:color="auto" w:fill="92D050"/>
          </w:tcPr>
          <w:p w:rsidR="003B485C" w:rsidRPr="00AC045E" w:rsidRDefault="003B485C" w:rsidP="00AC045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/>
                <w:sz w:val="24"/>
                <w:szCs w:val="24"/>
              </w:rPr>
              <w:t>Emne</w:t>
            </w:r>
          </w:p>
        </w:tc>
        <w:tc>
          <w:tcPr>
            <w:tcW w:w="2829" w:type="dxa"/>
            <w:shd w:val="clear" w:color="auto" w:fill="92D050"/>
          </w:tcPr>
          <w:p w:rsidR="003B485C" w:rsidRPr="00AC045E" w:rsidRDefault="003B485C" w:rsidP="00AC045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/>
                <w:sz w:val="24"/>
                <w:szCs w:val="24"/>
              </w:rPr>
              <w:t>Elev</w:t>
            </w:r>
          </w:p>
        </w:tc>
      </w:tr>
      <w:tr w:rsidR="001E618F" w:rsidRPr="00AC045E" w:rsidTr="00C452A6">
        <w:tc>
          <w:tcPr>
            <w:tcW w:w="562" w:type="dxa"/>
          </w:tcPr>
          <w:p w:rsidR="001E618F" w:rsidRPr="00AC045E" w:rsidRDefault="001E618F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37" w:type="dxa"/>
          </w:tcPr>
          <w:p w:rsidR="001E618F" w:rsidRPr="00AC045E" w:rsidRDefault="001E618F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Prokaryot celle – bakteriecellens opbygning</w:t>
            </w:r>
          </w:p>
        </w:tc>
        <w:tc>
          <w:tcPr>
            <w:tcW w:w="2829" w:type="dxa"/>
          </w:tcPr>
          <w:p w:rsidR="001E618F" w:rsidRPr="00AC045E" w:rsidRDefault="00441494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Sille</w:t>
            </w:r>
          </w:p>
        </w:tc>
      </w:tr>
      <w:tr w:rsidR="001E618F" w:rsidRPr="00AC045E" w:rsidTr="00C452A6">
        <w:tc>
          <w:tcPr>
            <w:tcW w:w="562" w:type="dxa"/>
          </w:tcPr>
          <w:p w:rsidR="001E618F" w:rsidRPr="00AC045E" w:rsidRDefault="001E618F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37" w:type="dxa"/>
          </w:tcPr>
          <w:p w:rsidR="001E618F" w:rsidRPr="00AC045E" w:rsidRDefault="001E618F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 xml:space="preserve">Eukaryot celle – dyrecellens opbygning </w:t>
            </w:r>
          </w:p>
        </w:tc>
        <w:tc>
          <w:tcPr>
            <w:tcW w:w="2829" w:type="dxa"/>
          </w:tcPr>
          <w:p w:rsidR="001E618F" w:rsidRPr="00AC045E" w:rsidRDefault="00441494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Emma</w:t>
            </w:r>
          </w:p>
        </w:tc>
      </w:tr>
      <w:tr w:rsidR="001E618F" w:rsidRPr="00AC045E" w:rsidTr="00C452A6">
        <w:tc>
          <w:tcPr>
            <w:tcW w:w="562" w:type="dxa"/>
          </w:tcPr>
          <w:p w:rsidR="001E618F" w:rsidRPr="00AC045E" w:rsidRDefault="001E618F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37" w:type="dxa"/>
          </w:tcPr>
          <w:p w:rsidR="001E618F" w:rsidRPr="00AC045E" w:rsidRDefault="001E618F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Eukaryot celle – plantecellens opbygning</w:t>
            </w:r>
          </w:p>
        </w:tc>
        <w:tc>
          <w:tcPr>
            <w:tcW w:w="2829" w:type="dxa"/>
          </w:tcPr>
          <w:p w:rsidR="001E618F" w:rsidRPr="00AC045E" w:rsidRDefault="00441494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Monica</w:t>
            </w:r>
          </w:p>
        </w:tc>
      </w:tr>
      <w:tr w:rsidR="001E618F" w:rsidRPr="00AC045E" w:rsidTr="00C452A6">
        <w:tc>
          <w:tcPr>
            <w:tcW w:w="562" w:type="dxa"/>
          </w:tcPr>
          <w:p w:rsidR="001E618F" w:rsidRPr="00AC045E" w:rsidRDefault="001E618F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37" w:type="dxa"/>
          </w:tcPr>
          <w:p w:rsidR="001E618F" w:rsidRPr="00AC045E" w:rsidRDefault="001E618F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Endosymbiontteori (og endo- og exocytose)</w:t>
            </w:r>
          </w:p>
        </w:tc>
        <w:tc>
          <w:tcPr>
            <w:tcW w:w="2829" w:type="dxa"/>
          </w:tcPr>
          <w:p w:rsidR="001E618F" w:rsidRPr="00AC045E" w:rsidRDefault="00441494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Morten</w:t>
            </w:r>
            <w:bookmarkStart w:id="0" w:name="_GoBack"/>
            <w:bookmarkEnd w:id="0"/>
          </w:p>
        </w:tc>
      </w:tr>
      <w:tr w:rsidR="00B6409C" w:rsidRPr="00AC045E" w:rsidTr="00B6409C">
        <w:trPr>
          <w:trHeight w:val="70"/>
        </w:trPr>
        <w:tc>
          <w:tcPr>
            <w:tcW w:w="562" w:type="dxa"/>
          </w:tcPr>
          <w:p w:rsidR="00B6409C" w:rsidRPr="00AC045E" w:rsidRDefault="00B6409C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37" w:type="dxa"/>
          </w:tcPr>
          <w:p w:rsidR="00B6409C" w:rsidRPr="00AC045E" w:rsidRDefault="00B6409C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Transport over cellemembranen – diffusion</w:t>
            </w:r>
          </w:p>
        </w:tc>
        <w:tc>
          <w:tcPr>
            <w:tcW w:w="2829" w:type="dxa"/>
          </w:tcPr>
          <w:p w:rsidR="00B6409C" w:rsidRPr="00AC045E" w:rsidRDefault="00441494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Sidsel</w:t>
            </w:r>
          </w:p>
        </w:tc>
      </w:tr>
      <w:tr w:rsidR="00B6409C" w:rsidRPr="00AC045E" w:rsidTr="00C452A6">
        <w:tc>
          <w:tcPr>
            <w:tcW w:w="562" w:type="dxa"/>
          </w:tcPr>
          <w:p w:rsidR="00B6409C" w:rsidRPr="00AC045E" w:rsidRDefault="00B6409C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37" w:type="dxa"/>
          </w:tcPr>
          <w:p w:rsidR="00B6409C" w:rsidRPr="00AC045E" w:rsidRDefault="00B6409C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Transport over cellemembranen – osmose</w:t>
            </w:r>
          </w:p>
        </w:tc>
        <w:tc>
          <w:tcPr>
            <w:tcW w:w="2829" w:type="dxa"/>
          </w:tcPr>
          <w:p w:rsidR="00B6409C" w:rsidRPr="00AC045E" w:rsidRDefault="00441494" w:rsidP="004414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Caroline</w:t>
            </w:r>
          </w:p>
        </w:tc>
      </w:tr>
      <w:tr w:rsidR="00F26521" w:rsidRPr="00AC045E" w:rsidTr="00C452A6">
        <w:tc>
          <w:tcPr>
            <w:tcW w:w="562" w:type="dxa"/>
          </w:tcPr>
          <w:p w:rsidR="00F26521" w:rsidRPr="00AC045E" w:rsidRDefault="00F26521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37" w:type="dxa"/>
          </w:tcPr>
          <w:p w:rsidR="00F26521" w:rsidRPr="00AC045E" w:rsidRDefault="00F26521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Vækstfaktorer og vækstfaser</w:t>
            </w:r>
          </w:p>
        </w:tc>
        <w:tc>
          <w:tcPr>
            <w:tcW w:w="2829" w:type="dxa"/>
          </w:tcPr>
          <w:p w:rsidR="00F26521" w:rsidRPr="00AC045E" w:rsidRDefault="00441494" w:rsidP="00AC045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Jakob</w:t>
            </w:r>
          </w:p>
        </w:tc>
      </w:tr>
    </w:tbl>
    <w:p w:rsidR="006935E5" w:rsidRDefault="006935E5" w:rsidP="00AC04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ittertabel5-mrk-farve6"/>
        <w:tblW w:w="0" w:type="auto"/>
        <w:tblLook w:val="04A0" w:firstRow="1" w:lastRow="0" w:firstColumn="1" w:lastColumn="0" w:noHBand="0" w:noVBand="1"/>
      </w:tblPr>
      <w:tblGrid>
        <w:gridCol w:w="336"/>
        <w:gridCol w:w="2955"/>
        <w:gridCol w:w="6337"/>
      </w:tblGrid>
      <w:tr w:rsidR="00AC045E" w:rsidTr="00AC0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C045E" w:rsidRPr="00AC045E" w:rsidRDefault="00AC045E" w:rsidP="00AC045E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t>Overskrift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t>Følgende skal indgå i oplægget</w:t>
            </w:r>
          </w:p>
        </w:tc>
      </w:tr>
      <w:tr w:rsidR="00AC045E" w:rsidTr="00AC0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C045E" w:rsidRPr="00AC045E" w:rsidRDefault="00AC045E" w:rsidP="00AC045E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Prokaryot celle – bakteriecellens opbygning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Hvad betyder det, at cellen er prokaryot?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Hvordan adskiller den prokaryote celle sig fra den eukaryote celle?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Hvordan er bakteriecellen opbygget, hvilke strukturer indeholder den, og hvilken funktion har de forskellige strukturer?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Husk at inddrage og forklare relevante figurer.</w:t>
            </w:r>
          </w:p>
        </w:tc>
      </w:tr>
      <w:tr w:rsidR="00AC045E" w:rsidTr="00AC0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C045E" w:rsidRPr="00AC045E" w:rsidRDefault="00AC045E" w:rsidP="00AC045E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Eukaryot celle</w:t>
            </w:r>
            <w:r w:rsidR="003705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- dyrecellens opbygning</w:t>
            </w:r>
          </w:p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Hvad betyder det, at cellen er eukaryot?</w:t>
            </w:r>
          </w:p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Hvordan er en dyrecelle opbygget, hvilke organeller indeholder den, og hvilken funktion har de forskellige organeller?</w:t>
            </w:r>
          </w:p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Hvad adskiller dyrecellen fra de øvrige celletyper?</w:t>
            </w:r>
          </w:p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Husk at inddrage og forklare relevante figurer.</w:t>
            </w:r>
          </w:p>
        </w:tc>
      </w:tr>
      <w:tr w:rsidR="00AC045E" w:rsidTr="00AC0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C045E" w:rsidRPr="00AC045E" w:rsidRDefault="00AC045E" w:rsidP="00AC045E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Eukaryot celle – plantecellens opbygning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Hvordan er en plantecelle opbygget, hvilke organeller indeholder den, og hvilken funktion har de forskellige organeller?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Forklar fotosyntesen vha. reaktionsskemaet s. 122.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Hvad adskiller plantecellen fra de øvrige celletyper?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Husk at inddrage og forklare relevante figurer</w:t>
            </w:r>
          </w:p>
        </w:tc>
      </w:tr>
      <w:tr w:rsidR="00AC045E" w:rsidTr="00AC0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C045E" w:rsidRPr="00AC045E" w:rsidRDefault="00AC045E" w:rsidP="00AC045E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Endosymbiont-teori (og endo- og exocytose)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Gør rede for begreberne endocytose, exocytose og symbiose.</w:t>
            </w:r>
          </w:p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Forklar endosymbiont-teorien – hvordan mener man, den eukaryote celle opstod, og hvilke ”beviser” har man for teorien?</w:t>
            </w:r>
          </w:p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Husk at inddrage og forklare relevante figurer</w:t>
            </w:r>
          </w:p>
        </w:tc>
      </w:tr>
      <w:tr w:rsidR="00AC045E" w:rsidTr="00AC0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C045E" w:rsidRPr="00AC045E" w:rsidRDefault="00AC045E" w:rsidP="00AC045E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Transport over cellemembranen – diffusion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Forklar begrebet diffusion og giv eksempler på diffusion i luft og væsker.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Hvordan er cellemembranen opbygget – hvilke stoffer består den af?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Hvordan foregår diffusion gennem cellemembranen?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Husk at inddrage og forklare relevante figurer.</w:t>
            </w:r>
          </w:p>
        </w:tc>
      </w:tr>
      <w:tr w:rsidR="00AC045E" w:rsidTr="00AC04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C045E" w:rsidRPr="00AC045E" w:rsidRDefault="00AC045E" w:rsidP="00AC045E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Transport over cellemembranen – osmose</w:t>
            </w:r>
          </w:p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Hvad kendetegner hhv. det intracellulære og det ekstracellulære miljø?</w:t>
            </w:r>
          </w:p>
          <w:p w:rsidR="00AC045E" w:rsidRPr="00AC045E" w:rsidRDefault="00AC045E" w:rsidP="00AC045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Forklar hvad osmose er – inddrag begreberne osmotisk aktive stoffer og det osmotiske tryk.</w:t>
            </w:r>
          </w:p>
          <w:p w:rsidR="00AC045E" w:rsidRPr="00AC045E" w:rsidRDefault="00AC045E" w:rsidP="0037053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Husk at inddrage og forklare relevante figurer.</w:t>
            </w:r>
          </w:p>
        </w:tc>
      </w:tr>
      <w:tr w:rsidR="00AC045E" w:rsidTr="00AC04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AC045E" w:rsidRPr="00AC045E" w:rsidRDefault="00AC045E" w:rsidP="00AC045E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Vækstfaktorer og vækstfaser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Hvilke faktorer påvirker mikroorganismers vækst?</w:t>
            </w:r>
          </w:p>
          <w:p w:rsidR="00AC045E" w:rsidRPr="00AC045E" w:rsidRDefault="00AC045E" w:rsidP="00AC04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 xml:space="preserve">Forklar de fire faser i bakterievækstkurven (Figur 198 s. 144 i lærebogen </w:t>
            </w:r>
            <w:r w:rsidRPr="00AC045E">
              <w:rPr>
                <w:rFonts w:ascii="Times New Roman" w:hAnsi="Times New Roman" w:cs="Times New Roman"/>
                <w:i/>
                <w:sz w:val="24"/>
                <w:szCs w:val="24"/>
              </w:rPr>
              <w:t>Biologi til tiden</w:t>
            </w: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:rsidR="00AC045E" w:rsidRPr="00AC045E" w:rsidRDefault="00AC045E" w:rsidP="0037053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C045E">
              <w:rPr>
                <w:rFonts w:ascii="Times New Roman" w:hAnsi="Times New Roman" w:cs="Times New Roman"/>
                <w:sz w:val="24"/>
                <w:szCs w:val="24"/>
              </w:rPr>
              <w:t>Husk at inddrage og forklare relevante figurer.</w:t>
            </w:r>
          </w:p>
        </w:tc>
      </w:tr>
    </w:tbl>
    <w:p w:rsidR="00283679" w:rsidRPr="00AC045E" w:rsidRDefault="00283679" w:rsidP="00AC04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83679" w:rsidRPr="00AC045E">
      <w:headerReference w:type="default" r:id="rId6"/>
      <w:foot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504" w:rsidRDefault="00874504" w:rsidP="00F26521">
      <w:pPr>
        <w:spacing w:after="0" w:line="240" w:lineRule="auto"/>
      </w:pPr>
      <w:r>
        <w:separator/>
      </w:r>
    </w:p>
  </w:endnote>
  <w:endnote w:type="continuationSeparator" w:id="0">
    <w:p w:rsidR="00874504" w:rsidRDefault="00874504" w:rsidP="00F26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46535337"/>
      <w:docPartObj>
        <w:docPartGallery w:val="Page Numbers (Bottom of Page)"/>
        <w:docPartUnique/>
      </w:docPartObj>
    </w:sdtPr>
    <w:sdtEndPr/>
    <w:sdtContent>
      <w:p w:rsidR="00F26521" w:rsidRDefault="00F26521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4054">
          <w:rPr>
            <w:noProof/>
          </w:rPr>
          <w:t>1</w:t>
        </w:r>
        <w:r>
          <w:fldChar w:fldCharType="end"/>
        </w:r>
      </w:p>
    </w:sdtContent>
  </w:sdt>
  <w:p w:rsidR="00F26521" w:rsidRDefault="00F26521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504" w:rsidRDefault="00874504" w:rsidP="00F26521">
      <w:pPr>
        <w:spacing w:after="0" w:line="240" w:lineRule="auto"/>
      </w:pPr>
      <w:r>
        <w:separator/>
      </w:r>
    </w:p>
  </w:footnote>
  <w:footnote w:type="continuationSeparator" w:id="0">
    <w:p w:rsidR="00874504" w:rsidRDefault="00874504" w:rsidP="00F265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045E" w:rsidRPr="00AC045E" w:rsidRDefault="00AC045E">
    <w:pPr>
      <w:pStyle w:val="Sidehoved"/>
      <w:rPr>
        <w:rFonts w:ascii="Times New Roman" w:hAnsi="Times New Roman" w:cs="Times New Roman"/>
        <w:sz w:val="20"/>
      </w:rPr>
    </w:pPr>
    <w:r w:rsidRPr="00AC045E">
      <w:rPr>
        <w:rFonts w:ascii="Times New Roman" w:hAnsi="Times New Roman" w:cs="Times New Roman"/>
        <w:sz w:val="20"/>
      </w:rPr>
      <w:t xml:space="preserve">Livets byggesten </w:t>
    </w:r>
    <w:r w:rsidRPr="00AC045E">
      <w:rPr>
        <w:rFonts w:ascii="Times New Roman" w:hAnsi="Times New Roman" w:cs="Times New Roman"/>
        <w:sz w:val="20"/>
      </w:rPr>
      <w:tab/>
      <w:t>Elevoplæg – afslutning af forløbet</w:t>
    </w:r>
    <w:r w:rsidRPr="00AC045E">
      <w:rPr>
        <w:rFonts w:ascii="Times New Roman" w:hAnsi="Times New Roman" w:cs="Times New Roman"/>
        <w:sz w:val="20"/>
      </w:rPr>
      <w:tab/>
      <w:t>1a bi/MM 2017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doNotDisplayPageBoundaries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E5"/>
    <w:rsid w:val="00052F11"/>
    <w:rsid w:val="000E4992"/>
    <w:rsid w:val="000F228A"/>
    <w:rsid w:val="00124D35"/>
    <w:rsid w:val="001E618F"/>
    <w:rsid w:val="0024704E"/>
    <w:rsid w:val="00283679"/>
    <w:rsid w:val="002B2FDB"/>
    <w:rsid w:val="002E30C2"/>
    <w:rsid w:val="002E569F"/>
    <w:rsid w:val="00325DD7"/>
    <w:rsid w:val="003502B6"/>
    <w:rsid w:val="0037053F"/>
    <w:rsid w:val="003B485C"/>
    <w:rsid w:val="00401164"/>
    <w:rsid w:val="00441494"/>
    <w:rsid w:val="00456CED"/>
    <w:rsid w:val="00467265"/>
    <w:rsid w:val="00523213"/>
    <w:rsid w:val="00545699"/>
    <w:rsid w:val="005D789D"/>
    <w:rsid w:val="00604054"/>
    <w:rsid w:val="0063161E"/>
    <w:rsid w:val="00663E85"/>
    <w:rsid w:val="006935E5"/>
    <w:rsid w:val="00702448"/>
    <w:rsid w:val="00702F1B"/>
    <w:rsid w:val="008321BD"/>
    <w:rsid w:val="00874504"/>
    <w:rsid w:val="008F505B"/>
    <w:rsid w:val="009C0EFB"/>
    <w:rsid w:val="009C2863"/>
    <w:rsid w:val="00A46CC2"/>
    <w:rsid w:val="00AC045E"/>
    <w:rsid w:val="00B47727"/>
    <w:rsid w:val="00B6409C"/>
    <w:rsid w:val="00B81269"/>
    <w:rsid w:val="00B86CF8"/>
    <w:rsid w:val="00BB2095"/>
    <w:rsid w:val="00BE4510"/>
    <w:rsid w:val="00BE7728"/>
    <w:rsid w:val="00BF3BC4"/>
    <w:rsid w:val="00C00F65"/>
    <w:rsid w:val="00C42E0D"/>
    <w:rsid w:val="00CA6FA2"/>
    <w:rsid w:val="00CE14EC"/>
    <w:rsid w:val="00CE39EF"/>
    <w:rsid w:val="00CE5673"/>
    <w:rsid w:val="00D12D88"/>
    <w:rsid w:val="00D56F6B"/>
    <w:rsid w:val="00D70989"/>
    <w:rsid w:val="00E020D5"/>
    <w:rsid w:val="00F26521"/>
    <w:rsid w:val="00F320D3"/>
    <w:rsid w:val="00FF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C44E9D-FC17-45AC-B25D-34CBABD7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C04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3B4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F265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F26521"/>
  </w:style>
  <w:style w:type="paragraph" w:styleId="Sidefod">
    <w:name w:val="footer"/>
    <w:basedOn w:val="Normal"/>
    <w:link w:val="SidefodTegn"/>
    <w:uiPriority w:val="99"/>
    <w:unhideWhenUsed/>
    <w:rsid w:val="00F265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F26521"/>
  </w:style>
  <w:style w:type="character" w:styleId="Hyperlink">
    <w:name w:val="Hyperlink"/>
    <w:basedOn w:val="Standardskrifttypeiafsnit"/>
    <w:uiPriority w:val="99"/>
    <w:unhideWhenUsed/>
    <w:rsid w:val="00283679"/>
    <w:rPr>
      <w:color w:val="0563C1" w:themeColor="hyperlink"/>
      <w:u w:val="single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AC04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AC04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C0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ittertabel5-mrk-farve6">
    <w:name w:val="Grid Table 5 Dark Accent 6"/>
    <w:basedOn w:val="Tabel-Normal"/>
    <w:uiPriority w:val="50"/>
    <w:rsid w:val="00AC04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2</cp:revision>
  <dcterms:created xsi:type="dcterms:W3CDTF">2017-12-12T12:31:00Z</dcterms:created>
  <dcterms:modified xsi:type="dcterms:W3CDTF">2017-12-12T12:31:00Z</dcterms:modified>
</cp:coreProperties>
</file>