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70361B" w:rsidRPr="0070361B" w:rsidRDefault="0070361B" w:rsidP="0070361B">
      <w:pPr>
        <w:pStyle w:val="Overskrift1"/>
        <w:rPr>
          <w:b w:val="0"/>
          <w:sz w:val="40"/>
        </w:rPr>
      </w:pPr>
      <w:r w:rsidRPr="0070361B">
        <w:rPr>
          <w:b w:val="0"/>
          <w:sz w:val="40"/>
        </w:rPr>
        <w:t>Livets udvikling og endosymbiontteorien</w:t>
      </w:r>
    </w:p>
    <w:p w:rsidR="00E03115" w:rsidRDefault="00BB36A9" w:rsidP="00BB36A9">
      <w:pPr>
        <w:pStyle w:val="Listeafsnit"/>
        <w:numPr>
          <w:ilvl w:val="0"/>
          <w:numId w:val="2"/>
        </w:numPr>
      </w:pPr>
      <w:r>
        <w:t>Jordens og livets opståen</w:t>
      </w:r>
      <w:r w:rsidR="0070361B">
        <w:t xml:space="preserve"> - </w:t>
      </w:r>
      <w:r>
        <w:t>”tidslinje”</w:t>
      </w:r>
      <w:r w:rsidR="0070361B">
        <w:t xml:space="preserve">: Brug slide 2 og 3 fra ”Endosymbiontteorien </w:t>
      </w:r>
      <w:r w:rsidR="00A03C52">
        <w:t xml:space="preserve">Biologibogen </w:t>
      </w:r>
      <w:r w:rsidR="0070361B">
        <w:t>2017” til at besvare nedenstående spørgsmål:</w:t>
      </w:r>
    </w:p>
    <w:p w:rsidR="0070361B" w:rsidRDefault="0070361B" w:rsidP="0070361B">
      <w:pPr>
        <w:pStyle w:val="Listeafsnit"/>
        <w:numPr>
          <w:ilvl w:val="1"/>
          <w:numId w:val="2"/>
        </w:numPr>
      </w:pPr>
      <w:r>
        <w:t xml:space="preserve">Hvornår dannedes </w:t>
      </w:r>
      <w:proofErr w:type="gramStart"/>
      <w:r>
        <w:t>jordkloden?</w:t>
      </w:r>
      <w:r>
        <w:br/>
        <w:t>For</w:t>
      </w:r>
      <w:proofErr w:type="gramEnd"/>
      <w:r>
        <w:t xml:space="preserve"> ca. 4,6 </w:t>
      </w:r>
      <w:proofErr w:type="spellStart"/>
      <w:r>
        <w:t>mia</w:t>
      </w:r>
      <w:proofErr w:type="spellEnd"/>
      <w:r>
        <w:t xml:space="preserve"> år siden</w:t>
      </w:r>
    </w:p>
    <w:p w:rsidR="0070361B" w:rsidRDefault="0070361B" w:rsidP="0070361B">
      <w:pPr>
        <w:pStyle w:val="Listeafsnit"/>
        <w:numPr>
          <w:ilvl w:val="1"/>
          <w:numId w:val="2"/>
        </w:numPr>
      </w:pPr>
      <w:r>
        <w:t xml:space="preserve">Hvilke forudsætninger skulle der til, før livet kunne opstå? Hvornår var disse betingelser på </w:t>
      </w:r>
      <w:proofErr w:type="gramStart"/>
      <w:r>
        <w:t>plads?</w:t>
      </w:r>
      <w:r>
        <w:br/>
        <w:t>-</w:t>
      </w:r>
      <w:proofErr w:type="gramEnd"/>
      <w:r>
        <w:t xml:space="preserve"> På plads for ca. 3,8 </w:t>
      </w:r>
      <w:proofErr w:type="spellStart"/>
      <w:r>
        <w:t>mia</w:t>
      </w:r>
      <w:proofErr w:type="spellEnd"/>
      <w:r>
        <w:t xml:space="preserve"> år siden.</w:t>
      </w:r>
      <w:r>
        <w:br/>
        <w:t xml:space="preserve">- Kemisk evolution: Aminosyrer mm. </w:t>
      </w:r>
      <w:r>
        <w:sym w:font="Wingdings" w:char="F0E0"/>
      </w:r>
      <w:r>
        <w:t xml:space="preserve"> RNA, DNA, proteiner, kulhydrater, fedtstoffer. </w:t>
      </w:r>
      <w:r w:rsidR="00054CFE">
        <w:t xml:space="preserve">- </w:t>
      </w:r>
      <w:r>
        <w:t xml:space="preserve">Energi v. lynnedslag eller fra solen. Cellemembran dannes spontant ud fra </w:t>
      </w:r>
      <w:proofErr w:type="gramStart"/>
      <w:r>
        <w:t xml:space="preserve">fedtstoffer </w:t>
      </w:r>
      <w:r>
        <w:sym w:font="Wingdings" w:char="F0E0"/>
      </w:r>
      <w:r>
        <w:t xml:space="preserve"> forstadie</w:t>
      </w:r>
      <w:proofErr w:type="gramEnd"/>
      <w:r>
        <w:t xml:space="preserve"> til celler er dannet.</w:t>
      </w:r>
    </w:p>
    <w:p w:rsidR="0070361B" w:rsidRDefault="00E67C3E" w:rsidP="0070361B">
      <w:pPr>
        <w:pStyle w:val="Listeafsnit"/>
        <w:numPr>
          <w:ilvl w:val="1"/>
          <w:numId w:val="2"/>
        </w:numPr>
      </w:pPr>
      <w:r>
        <w:rPr>
          <w:noProof/>
          <w:lang w:eastAsia="da-DK"/>
        </w:rPr>
        <w:drawing>
          <wp:anchor distT="0" distB="0" distL="114300" distR="114300" simplePos="0" relativeHeight="251662336" behindDoc="0" locked="0" layoutInCell="1" allowOverlap="1">
            <wp:simplePos x="0" y="0"/>
            <wp:positionH relativeFrom="margin">
              <wp:align>right</wp:align>
            </wp:positionH>
            <wp:positionV relativeFrom="margin">
              <wp:posOffset>3410585</wp:posOffset>
            </wp:positionV>
            <wp:extent cx="2278800" cy="1818000"/>
            <wp:effectExtent l="0" t="0" r="7620" b="0"/>
            <wp:wrapSquare wrapText="bothSides"/>
            <wp:docPr id="8" name="Billede 8" descr="https://ing.dk/sites/ing/files/styles/w1120_media_right/public/images/60059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https://ing.dk/sites/ing/files/styles/w1120_media_right/public/images/60059.jpg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78800" cy="1818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70361B">
        <w:t xml:space="preserve">Beskriv de første </w:t>
      </w:r>
      <w:proofErr w:type="gramStart"/>
      <w:r w:rsidR="0070361B">
        <w:t>organismer.</w:t>
      </w:r>
      <w:r w:rsidR="0070361B">
        <w:br/>
        <w:t>-</w:t>
      </w:r>
      <w:proofErr w:type="gramEnd"/>
      <w:r w:rsidR="0070361B">
        <w:t xml:space="preserve"> Prokaryoter</w:t>
      </w:r>
      <w:r w:rsidR="0070361B">
        <w:br/>
        <w:t xml:space="preserve">- Svovlbakterier, </w:t>
      </w:r>
      <w:proofErr w:type="spellStart"/>
      <w:r w:rsidR="0070361B">
        <w:t>autotrofe</w:t>
      </w:r>
      <w:proofErr w:type="spellEnd"/>
      <w:r w:rsidR="0070361B">
        <w:t>, anaerobe (forklar!)</w:t>
      </w:r>
    </w:p>
    <w:p w:rsidR="0070361B" w:rsidRDefault="0070361B" w:rsidP="0070361B">
      <w:pPr>
        <w:pStyle w:val="Listeafsnit"/>
        <w:numPr>
          <w:ilvl w:val="1"/>
          <w:numId w:val="2"/>
        </w:numPr>
      </w:pPr>
      <w:r>
        <w:t xml:space="preserve">Hvornår kom der ilt i atmosfæren, og </w:t>
      </w:r>
      <w:proofErr w:type="gramStart"/>
      <w:r>
        <w:t>hvorfor?</w:t>
      </w:r>
      <w:r>
        <w:br/>
        <w:t>-</w:t>
      </w:r>
      <w:proofErr w:type="gramEnd"/>
      <w:r>
        <w:t xml:space="preserve"> For ca. 2,5 </w:t>
      </w:r>
      <w:proofErr w:type="spellStart"/>
      <w:r>
        <w:t>mia</w:t>
      </w:r>
      <w:proofErr w:type="spellEnd"/>
      <w:r>
        <w:t xml:space="preserve"> år siden </w:t>
      </w:r>
      <w:r>
        <w:sym w:font="Wingdings" w:char="F0E0"/>
      </w:r>
      <w:r>
        <w:t xml:space="preserve"> bakterier som minder om cyanobakterier begyndte at udføre fotosyntese </w:t>
      </w:r>
      <w:r>
        <w:sym w:font="Wingdings" w:char="F0E0"/>
      </w:r>
      <w:r>
        <w:t xml:space="preserve"> restprodukt er ilt.</w:t>
      </w:r>
    </w:p>
    <w:p w:rsidR="0075102D" w:rsidRDefault="00E67C3E" w:rsidP="0075102D">
      <w:pPr>
        <w:pStyle w:val="Listeafsnit"/>
        <w:numPr>
          <w:ilvl w:val="0"/>
          <w:numId w:val="2"/>
        </w:numPr>
      </w:pPr>
      <w:r>
        <w:rPr>
          <w:noProof/>
          <w:lang w:eastAsia="da-DK"/>
        </w:rPr>
        <mc:AlternateContent>
          <mc:Choice Requires="wps">
            <w:drawing>
              <wp:anchor distT="45720" distB="45720" distL="114300" distR="114300" simplePos="0" relativeHeight="251664384" behindDoc="0" locked="0" layoutInCell="1" allowOverlap="1">
                <wp:simplePos x="0" y="0"/>
                <wp:positionH relativeFrom="margin">
                  <wp:posOffset>3836670</wp:posOffset>
                </wp:positionH>
                <wp:positionV relativeFrom="paragraph">
                  <wp:posOffset>5715</wp:posOffset>
                </wp:positionV>
                <wp:extent cx="2253600" cy="1404620"/>
                <wp:effectExtent l="0" t="0" r="13970" b="17780"/>
                <wp:wrapSquare wrapText="bothSides"/>
                <wp:docPr id="217" name="Tekstfelt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25360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E67C3E" w:rsidRPr="00E67C3E" w:rsidRDefault="00E67C3E" w:rsidP="00E67C3E">
                            <w:pPr>
                              <w:spacing w:line="240" w:lineRule="auto"/>
                              <w:rPr>
                                <w:sz w:val="16"/>
                              </w:rPr>
                            </w:pPr>
                            <w:r w:rsidRPr="00E67C3E">
                              <w:rPr>
                                <w:sz w:val="20"/>
                              </w:rPr>
                              <w:t>Cyanobakterie</w:t>
                            </w:r>
                            <w:r w:rsidRPr="00E67C3E">
                              <w:rPr>
                                <w:sz w:val="16"/>
                              </w:rPr>
                              <w:t xml:space="preserve">. </w:t>
                            </w:r>
                            <w:hyperlink r:id="rId8" w:history="1">
                              <w:r w:rsidRPr="00084D6A">
                                <w:rPr>
                                  <w:rStyle w:val="Hyperlink"/>
                                  <w:sz w:val="16"/>
                                </w:rPr>
                                <w:t>https://ing.dk/artikel/forskere-vores-alger-booster-biobenzin-paa-halm-168202</w:t>
                              </w:r>
                            </w:hyperlink>
                            <w:r>
                              <w:rPr>
                                <w:sz w:val="16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kstfelt 2" o:spid="_x0000_s1026" type="#_x0000_t202" style="position:absolute;left:0;text-align:left;margin-left:302.1pt;margin-top:.45pt;width:177.45pt;height:110.6pt;z-index:251664384;visibility:visible;mso-wrap-style:square;mso-width-percent:0;mso-height-percent:20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">
                <v:textbox style="mso-fit-shape-to-text:t">
                  <w:txbxContent>
                    <w:p w:rsidR="00E67C3E" w:rsidRPr="00E67C3E" w:rsidRDefault="00E67C3E" w:rsidP="00E67C3E">
                      <w:pPr>
                        <w:spacing w:line="240" w:lineRule="auto"/>
                        <w:rPr>
                          <w:sz w:val="16"/>
                        </w:rPr>
                      </w:pPr>
                      <w:r w:rsidRPr="00E67C3E">
                        <w:rPr>
                          <w:sz w:val="20"/>
                        </w:rPr>
                        <w:t>Cyanobakterie</w:t>
                      </w:r>
                      <w:r w:rsidRPr="00E67C3E">
                        <w:rPr>
                          <w:sz w:val="16"/>
                        </w:rPr>
                        <w:t xml:space="preserve">. </w:t>
                      </w:r>
                      <w:hyperlink r:id="rId9" w:history="1">
                        <w:r w:rsidRPr="00084D6A">
                          <w:rPr>
                            <w:rStyle w:val="Hyperlink"/>
                            <w:sz w:val="16"/>
                          </w:rPr>
                          <w:t>https://ing.dk/artikel/forskere-vores-alger-booster-biobenzin-paa-halm-168202</w:t>
                        </w:r>
                      </w:hyperlink>
                      <w:r>
                        <w:rPr>
                          <w:sz w:val="16"/>
                        </w:rPr>
                        <w:t xml:space="preserve"> 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75102D">
        <w:t>Figurer der viser evolutionen:</w:t>
      </w:r>
      <w:r w:rsidRPr="00E67C3E">
        <w:t xml:space="preserve"> </w:t>
      </w:r>
    </w:p>
    <w:p w:rsidR="0075102D" w:rsidRDefault="0075102D" w:rsidP="0075102D">
      <w:r>
        <w:rPr>
          <w:noProof/>
          <w:lang w:eastAsia="da-DK"/>
        </w:rPr>
        <w:lastRenderedPageBreak/>
        <w:drawing>
          <wp:inline distT="0" distB="0" distL="0" distR="0">
            <wp:extent cx="6120130" cy="3449373"/>
            <wp:effectExtent l="0" t="0" r="0" b="0"/>
            <wp:docPr id="6" name="Billede 6" descr="https://i0.wp.com/russgeorge.net/wp-content/uploads/2016/05/Ocean_life_timeline1.jpg?resize=720%2C40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https://i0.wp.com/russgeorge.net/wp-content/uploads/2016/05/Ocean_life_timeline1.jpg?resize=720%2C406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344937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5102D" w:rsidRDefault="007F6A11" w:rsidP="0075102D">
      <w:pPr>
        <w:rPr>
          <w:sz w:val="16"/>
        </w:rPr>
      </w:pPr>
      <w:hyperlink r:id="rId11" w:history="1">
        <w:r w:rsidR="0075102D" w:rsidRPr="0075102D">
          <w:rPr>
            <w:rStyle w:val="Hyperlink"/>
            <w:sz w:val="16"/>
          </w:rPr>
          <w:t>https://i0.wp.com/russgeorge.net/wp-content/uploads/2016/05/Ocean_life_timeline1.jpg?resize=720%2C406</w:t>
        </w:r>
      </w:hyperlink>
    </w:p>
    <w:p w:rsidR="0075102D" w:rsidRDefault="0075102D" w:rsidP="0075102D">
      <w:pPr>
        <w:rPr>
          <w:sz w:val="16"/>
        </w:rPr>
      </w:pPr>
    </w:p>
    <w:p w:rsidR="0075102D" w:rsidRDefault="0075102D" w:rsidP="0075102D">
      <w:pPr>
        <w:rPr>
          <w:sz w:val="16"/>
        </w:rPr>
      </w:pPr>
    </w:p>
    <w:p w:rsidR="0075102D" w:rsidRPr="0075102D" w:rsidRDefault="0075102D" w:rsidP="0075102D">
      <w:pPr>
        <w:rPr>
          <w:sz w:val="16"/>
        </w:rPr>
      </w:pPr>
      <w:r>
        <w:rPr>
          <w:noProof/>
          <w:lang w:eastAsia="da-DK"/>
        </w:rPr>
        <w:drawing>
          <wp:inline distT="0" distB="0" distL="0" distR="0">
            <wp:extent cx="6120130" cy="1769429"/>
            <wp:effectExtent l="0" t="0" r="0" b="2540"/>
            <wp:docPr id="7" name="Billede 7" descr="https://universe-review.ca/I10-03-evolution1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https://universe-review.ca/I10-03-evolution1.jpg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176942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5102D" w:rsidRPr="0075102D" w:rsidRDefault="007F6A11" w:rsidP="0075102D">
      <w:pPr>
        <w:rPr>
          <w:sz w:val="16"/>
        </w:rPr>
      </w:pPr>
      <w:hyperlink r:id="rId13" w:history="1">
        <w:r w:rsidR="0075102D" w:rsidRPr="0075102D">
          <w:rPr>
            <w:rStyle w:val="Hyperlink"/>
            <w:sz w:val="16"/>
          </w:rPr>
          <w:t>https://universe-review.ca/I10-03-evolution1.jpg</w:t>
        </w:r>
      </w:hyperlink>
      <w:r w:rsidR="0075102D" w:rsidRPr="0075102D">
        <w:rPr>
          <w:sz w:val="16"/>
        </w:rPr>
        <w:t xml:space="preserve"> </w:t>
      </w:r>
    </w:p>
    <w:p w:rsidR="0075102D" w:rsidRDefault="0075102D" w:rsidP="0075102D"/>
    <w:p w:rsidR="0075102D" w:rsidRDefault="0075102D" w:rsidP="0075102D">
      <w:pPr>
        <w:pStyle w:val="Overskrift1"/>
      </w:pPr>
      <w:r>
        <w:lastRenderedPageBreak/>
        <w:t>Hvis jordens alder var 1 år…</w:t>
      </w:r>
    </w:p>
    <w:p w:rsidR="0075102D" w:rsidRDefault="0075102D" w:rsidP="0075102D">
      <w:r>
        <w:rPr>
          <w:rFonts w:ascii="Trebuchet MS" w:hAnsi="Trebuchet MS"/>
          <w:noProof/>
          <w:color w:val="000000"/>
          <w:lang w:eastAsia="da-DK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3AD7491C" wp14:editId="701C8911">
                <wp:simplePos x="0" y="0"/>
                <wp:positionH relativeFrom="column">
                  <wp:posOffset>3670935</wp:posOffset>
                </wp:positionH>
                <wp:positionV relativeFrom="paragraph">
                  <wp:posOffset>236220</wp:posOffset>
                </wp:positionV>
                <wp:extent cx="876300" cy="590550"/>
                <wp:effectExtent l="47625" t="9525" r="9525" b="57150"/>
                <wp:wrapNone/>
                <wp:docPr id="5" name="Lige pilforbindelse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H="1">
                          <a:off x="0" y="0"/>
                          <a:ext cx="876300" cy="59055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FF0000"/>
                          </a:solidFill>
                          <a:round/>
                          <a:headEnd/>
                          <a:tailEnd type="triangl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49D7264D" id="_x0000_t32" coordsize="21600,21600" o:spt="32" o:oned="t" path="m,l21600,21600e" filled="f">
                <v:path arrowok="t" fillok="f" o:connecttype="none"/>
                <o:lock v:ext="edit" shapetype="t"/>
              </v:shapetype>
              <v:shape id="Lige pilforbindelse 5" o:spid="_x0000_s1026" type="#_x0000_t32" style="position:absolute;margin-left:289.05pt;margin-top:18.6pt;width:69pt;height:46.5pt;flip:x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" strokecolor="red">
                <v:stroke endarrow="block"/>
              </v:shape>
            </w:pict>
          </mc:Fallback>
        </mc:AlternateContent>
      </w:r>
      <w:r>
        <w:rPr>
          <w:rFonts w:ascii="Trebuchet MS" w:hAnsi="Trebuchet MS"/>
          <w:noProof/>
          <w:color w:val="000000"/>
          <w:lang w:eastAsia="da-DK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11C33F79" wp14:editId="0A66C6D3">
                <wp:simplePos x="0" y="0"/>
                <wp:positionH relativeFrom="column">
                  <wp:posOffset>3366135</wp:posOffset>
                </wp:positionH>
                <wp:positionV relativeFrom="paragraph">
                  <wp:posOffset>1483995</wp:posOffset>
                </wp:positionV>
                <wp:extent cx="1228725" cy="409575"/>
                <wp:effectExtent l="38100" t="9525" r="9525" b="57150"/>
                <wp:wrapNone/>
                <wp:docPr id="3" name="Lige pilforbindelse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H="1">
                          <a:off x="0" y="0"/>
                          <a:ext cx="1228725" cy="409575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B050"/>
                          </a:solidFill>
                          <a:round/>
                          <a:headEnd/>
                          <a:tailEnd type="triangl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9A025DD" id="Lige pilforbindelse 3" o:spid="_x0000_s1026" type="#_x0000_t32" style="position:absolute;margin-left:265.05pt;margin-top:116.85pt;width:96.75pt;height:32.25pt;flip:x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" strokecolor="#00b050">
                <v:stroke endarrow="block"/>
              </v:shape>
            </w:pict>
          </mc:Fallback>
        </mc:AlternateContent>
      </w:r>
      <w:r>
        <w:rPr>
          <w:rFonts w:ascii="Trebuchet MS" w:hAnsi="Trebuchet MS"/>
          <w:noProof/>
          <w:color w:val="000000"/>
          <w:lang w:eastAsia="da-DK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3E6332B" wp14:editId="5145BA08">
                <wp:simplePos x="0" y="0"/>
                <wp:positionH relativeFrom="column">
                  <wp:posOffset>3366135</wp:posOffset>
                </wp:positionH>
                <wp:positionV relativeFrom="paragraph">
                  <wp:posOffset>3608070</wp:posOffset>
                </wp:positionV>
                <wp:extent cx="1571625" cy="514350"/>
                <wp:effectExtent l="38100" t="9525" r="9525" b="57150"/>
                <wp:wrapNone/>
                <wp:docPr id="2" name="Lige pilforbindels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H="1">
                          <a:off x="0" y="0"/>
                          <a:ext cx="1571625" cy="51435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70C0"/>
                          </a:solidFill>
                          <a:round/>
                          <a:headEnd/>
                          <a:tailEnd type="triangl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2B5390F" id="Lige pilforbindelse 2" o:spid="_x0000_s1026" type="#_x0000_t32" style="position:absolute;margin-left:265.05pt;margin-top:284.1pt;width:123.75pt;height:40.5pt;flip:x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" strokecolor="#0070c0">
                <v:stroke endarrow="block"/>
              </v:shape>
            </w:pict>
          </mc:Fallback>
        </mc:AlternateContent>
      </w:r>
      <w:r>
        <w:rPr>
          <w:rFonts w:ascii="Trebuchet MS" w:hAnsi="Trebuchet MS"/>
          <w:noProof/>
          <w:color w:val="000000"/>
          <w:lang w:eastAsia="da-DK"/>
        </w:rPr>
        <w:drawing>
          <wp:inline distT="0" distB="0" distL="0" distR="0" wp14:anchorId="7AFEB4B2" wp14:editId="1867112B">
            <wp:extent cx="3676650" cy="2619375"/>
            <wp:effectExtent l="19050" t="0" r="0" b="0"/>
            <wp:docPr id="1" name="_ctl0_autoName_1__ctl2_autoName_3" descr="http://do8ae71anmf4y.cloudfront.net/a5/f5/i35255717._szw530h275_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_ctl0_autoName_1__ctl2_autoName_3" descr="http://do8ae71anmf4y.cloudfront.net/a5/f5/i35255717._szw530h275_.jpg"/>
                    <pic:cNvPicPr>
                      <a:picLocks noChangeAspect="1" noChangeArrowheads="1"/>
                    </pic:cNvPicPr>
                  </pic:nvPicPr>
                  <pic:blipFill>
                    <a:blip r:embed="rId14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76650" cy="26193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Trebuchet MS" w:hAnsi="Trebuchet MS"/>
          <w:noProof/>
          <w:color w:val="000000"/>
          <w:lang w:eastAsia="da-DK"/>
        </w:rPr>
        <w:drawing>
          <wp:inline distT="0" distB="0" distL="0" distR="0" wp14:anchorId="450A65E1" wp14:editId="3AF3389D">
            <wp:extent cx="3676650" cy="2319867"/>
            <wp:effectExtent l="0" t="0" r="0" b="4445"/>
            <wp:docPr id="4" name="_ctl0_autoName_1__ctl3_autoName_3" descr="http://do8ae71anmf4y.cloudfront.net/ab/f5/i35255723._szw530h275_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_ctl0_autoName_1__ctl3_autoName_3" descr="http://do8ae71anmf4y.cloudfront.net/ab/f5/i35255723._szw530h275_.jpg"/>
                    <pic:cNvPicPr>
                      <a:picLocks noChangeAspect="1" noChangeArrowheads="1"/>
                    </pic:cNvPicPr>
                  </pic:nvPicPr>
                  <pic:blipFill rotWithShape="1">
                    <a:blip r:embed="rId15" cstate="print"/>
                    <a:srcRect t="10074" b="6649"/>
                    <a:stretch/>
                  </pic:blipFill>
                  <pic:spPr bwMode="auto">
                    <a:xfrm>
                      <a:off x="0" y="0"/>
                      <a:ext cx="3676650" cy="231986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75102D" w:rsidRPr="00054CFE" w:rsidRDefault="0075102D" w:rsidP="0075102D">
      <w:pPr>
        <w:rPr>
          <w:i/>
          <w:sz w:val="20"/>
        </w:rPr>
      </w:pPr>
      <w:r w:rsidRPr="00054CFE">
        <w:rPr>
          <w:i/>
          <w:sz w:val="20"/>
        </w:rPr>
        <w:t xml:space="preserve">Postkort fra </w:t>
      </w:r>
      <w:proofErr w:type="spellStart"/>
      <w:r w:rsidRPr="00054CFE">
        <w:rPr>
          <w:i/>
          <w:sz w:val="20"/>
        </w:rPr>
        <w:t>NaturBornholm</w:t>
      </w:r>
      <w:proofErr w:type="spellEnd"/>
    </w:p>
    <w:p w:rsidR="0075102D" w:rsidRDefault="0075102D" w:rsidP="0075102D"/>
    <w:p w:rsidR="00BB36A9" w:rsidRDefault="0075102D" w:rsidP="00BB36A9">
      <w:pPr>
        <w:pStyle w:val="Listeafsnit"/>
        <w:numPr>
          <w:ilvl w:val="0"/>
          <w:numId w:val="2"/>
        </w:numPr>
      </w:pPr>
      <w:r>
        <w:t>Brug</w:t>
      </w:r>
      <w:r w:rsidR="002F7132">
        <w:t xml:space="preserve"> </w:t>
      </w:r>
      <w:r w:rsidR="00A03C52">
        <w:t>”</w:t>
      </w:r>
      <w:r w:rsidR="00F621CA">
        <w:t xml:space="preserve">Endosymbiontteorien </w:t>
      </w:r>
      <w:r w:rsidR="00A03C52">
        <w:t>Liv</w:t>
      </w:r>
      <w:r w:rsidR="00F621CA">
        <w:t xml:space="preserve"> 2017</w:t>
      </w:r>
      <w:r w:rsidR="00A03C52">
        <w:t>”</w:t>
      </w:r>
      <w:r w:rsidR="002F7132">
        <w:t xml:space="preserve">, ”Endosymbiontteorien Biologibogen 2017” og ”Endocytose og </w:t>
      </w:r>
      <w:proofErr w:type="spellStart"/>
      <w:r w:rsidR="002F7132">
        <w:t>exocytose</w:t>
      </w:r>
      <w:proofErr w:type="spellEnd"/>
      <w:r w:rsidR="002F7132">
        <w:t xml:space="preserve">” </w:t>
      </w:r>
      <w:r>
        <w:t>til at besvare nedenstående spørgsmål om</w:t>
      </w:r>
      <w:r w:rsidR="00A03C52">
        <w:t xml:space="preserve"> </w:t>
      </w:r>
      <w:r w:rsidR="00A03C52" w:rsidRPr="00E67C3E">
        <w:rPr>
          <w:i/>
        </w:rPr>
        <w:t>Endosymbiontteorien</w:t>
      </w:r>
      <w:r>
        <w:t>:</w:t>
      </w:r>
    </w:p>
    <w:p w:rsidR="002F7132" w:rsidRDefault="00054CFE" w:rsidP="00E67C3E">
      <w:pPr>
        <w:pStyle w:val="Listeafsnit"/>
        <w:numPr>
          <w:ilvl w:val="1"/>
          <w:numId w:val="2"/>
        </w:numPr>
      </w:pPr>
      <w:r>
        <w:t xml:space="preserve">Forklar med egne ord hvad </w:t>
      </w:r>
      <w:r w:rsidRPr="00E67C3E">
        <w:rPr>
          <w:i/>
        </w:rPr>
        <w:t>e</w:t>
      </w:r>
      <w:r w:rsidR="00A03C52" w:rsidRPr="00E67C3E">
        <w:rPr>
          <w:i/>
        </w:rPr>
        <w:t>ndocytose</w:t>
      </w:r>
      <w:r w:rsidR="00A03C52">
        <w:t xml:space="preserve"> og </w:t>
      </w:r>
      <w:proofErr w:type="spellStart"/>
      <w:r w:rsidR="00A03C52" w:rsidRPr="00E67C3E">
        <w:rPr>
          <w:i/>
        </w:rPr>
        <w:t>exocytose</w:t>
      </w:r>
      <w:proofErr w:type="spellEnd"/>
      <w:r>
        <w:t xml:space="preserve"> betyder. </w:t>
      </w:r>
      <w:r>
        <w:br/>
        <w:t xml:space="preserve">Det er den måde, en celle optager og udskiller partikler på. Ved endocytose afsnøres et stykke af cellemembranen, som derved optager partikler uden for cellen. Nu findes de inden i cellen inden for et membranafsnøret område (en </w:t>
      </w:r>
      <w:proofErr w:type="spellStart"/>
      <w:r>
        <w:t>vesikel</w:t>
      </w:r>
      <w:proofErr w:type="spellEnd"/>
      <w:r>
        <w:t xml:space="preserve">). Omvendt ved </w:t>
      </w:r>
      <w:proofErr w:type="spellStart"/>
      <w:r>
        <w:t>exocytose</w:t>
      </w:r>
      <w:proofErr w:type="spellEnd"/>
      <w:r>
        <w:t xml:space="preserve">: En </w:t>
      </w:r>
      <w:proofErr w:type="spellStart"/>
      <w:r>
        <w:t>vesikel</w:t>
      </w:r>
      <w:proofErr w:type="spellEnd"/>
      <w:r>
        <w:t xml:space="preserve"> fusionerer med cellemembranen, og derved lukkes dens indhold ud af cellen. </w:t>
      </w:r>
    </w:p>
    <w:p w:rsidR="00E67C3E" w:rsidRDefault="00E67C3E" w:rsidP="00E67C3E">
      <w:pPr>
        <w:pStyle w:val="Listeafsnit"/>
        <w:numPr>
          <w:ilvl w:val="1"/>
          <w:numId w:val="2"/>
        </w:numPr>
      </w:pPr>
      <w:r>
        <w:t xml:space="preserve">Hvordan menes cellekernen at være </w:t>
      </w:r>
      <w:proofErr w:type="gramStart"/>
      <w:r>
        <w:t>opstået?</w:t>
      </w:r>
      <w:r>
        <w:br/>
        <w:t>Enten</w:t>
      </w:r>
      <w:proofErr w:type="gramEnd"/>
      <w:r>
        <w:t xml:space="preserve"> en dyb </w:t>
      </w:r>
      <w:proofErr w:type="spellStart"/>
      <w:r>
        <w:t>indfoldning</w:t>
      </w:r>
      <w:proofErr w:type="spellEnd"/>
      <w:r>
        <w:t xml:space="preserve"> af cellemembranen eller ved endosymbiose mellem 2 </w:t>
      </w:r>
      <w:proofErr w:type="spellStart"/>
      <w:r>
        <w:lastRenderedPageBreak/>
        <w:t>prokaryote</w:t>
      </w:r>
      <w:proofErr w:type="spellEnd"/>
      <w:r>
        <w:t xml:space="preserve"> celler </w:t>
      </w:r>
      <w:r>
        <w:sym w:font="Wingdings" w:char="F0E0"/>
      </w:r>
      <w:r>
        <w:t xml:space="preserve"> den mindste kom gradvis over mange generationer til at styre den prokaryot, den havde ”invaderet”.</w:t>
      </w:r>
      <w:r w:rsidR="002F7132">
        <w:br/>
        <w:t>Endosymbiose: Samarbejde mellem 2 organismer – den ene omslutter den anden (optager den ved endocytose).</w:t>
      </w:r>
    </w:p>
    <w:p w:rsidR="00A03C52" w:rsidRDefault="00E67C3E" w:rsidP="00A03C52">
      <w:pPr>
        <w:pStyle w:val="Listeafsnit"/>
        <w:numPr>
          <w:ilvl w:val="1"/>
          <w:numId w:val="2"/>
        </w:numPr>
      </w:pPr>
      <w:r>
        <w:t>Hvordan mener man m</w:t>
      </w:r>
      <w:r w:rsidR="00A03C52">
        <w:t>itokondrier</w:t>
      </w:r>
      <w:r>
        <w:t xml:space="preserve"> er opstået?</w:t>
      </w:r>
      <w:r w:rsidR="002F7132">
        <w:t xml:space="preserve"> Inddrag slide 4 i din forklaring.</w:t>
      </w:r>
      <w:r>
        <w:br/>
        <w:t>Ved endosymbiose mellem tidlig</w:t>
      </w:r>
      <w:r w:rsidR="002F7132">
        <w:t xml:space="preserve"> </w:t>
      </w:r>
      <w:r w:rsidR="002F7132" w:rsidRPr="002F7132">
        <w:rPr>
          <w:i/>
        </w:rPr>
        <w:t>anaerob</w:t>
      </w:r>
      <w:r w:rsidR="002F7132">
        <w:t xml:space="preserve">, </w:t>
      </w:r>
      <w:r w:rsidR="002F7132" w:rsidRPr="002F7132">
        <w:rPr>
          <w:i/>
        </w:rPr>
        <w:t>heterotrof</w:t>
      </w:r>
      <w:r>
        <w:t xml:space="preserve"> eukaryot og prokaryot specialiseret i respiration</w:t>
      </w:r>
      <w:r w:rsidR="002F7132">
        <w:t xml:space="preserve"> (</w:t>
      </w:r>
      <w:r w:rsidR="002F7132" w:rsidRPr="002F7132">
        <w:rPr>
          <w:i/>
        </w:rPr>
        <w:t>aerob</w:t>
      </w:r>
      <w:r w:rsidR="002F7132">
        <w:t>)</w:t>
      </w:r>
      <w:r>
        <w:t>.</w:t>
      </w:r>
      <w:r w:rsidR="002F7132">
        <w:t xml:space="preserve"> Den aerobe prokaryot har forsynet eukaryoten med energi og har til gengæld været beskyttet og blevet ”fodret” med organisk materiale.</w:t>
      </w:r>
    </w:p>
    <w:p w:rsidR="00A03C52" w:rsidRDefault="00E67C3E" w:rsidP="00A03C52">
      <w:pPr>
        <w:pStyle w:val="Listeafsnit"/>
        <w:numPr>
          <w:ilvl w:val="1"/>
          <w:numId w:val="2"/>
        </w:numPr>
      </w:pPr>
      <w:r>
        <w:t>Hvordan mener man g</w:t>
      </w:r>
      <w:r w:rsidR="00A03C52">
        <w:t>rønkorn</w:t>
      </w:r>
      <w:r>
        <w:t xml:space="preserve"> er opstået?</w:t>
      </w:r>
      <w:r w:rsidR="002F7132">
        <w:t xml:space="preserve"> Inddrag slide 4 i din forklaring.</w:t>
      </w:r>
      <w:r>
        <w:br/>
        <w:t>Ved endosymbiose mellem</w:t>
      </w:r>
      <w:r w:rsidR="002F7132">
        <w:t xml:space="preserve"> tidlig eukaryot med mitokondrier og fotosyntetiserende cyanobakterie.</w:t>
      </w:r>
      <w:r w:rsidR="00F621CA">
        <w:t xml:space="preserve"> Cyanobakterien har produceret organisk stof til sig selv og den eukaryote celle og har til gengæld fået beskyttelse og ATP. </w:t>
      </w:r>
    </w:p>
    <w:p w:rsidR="00A03C52" w:rsidRDefault="00A03C52" w:rsidP="00A03C52">
      <w:pPr>
        <w:pStyle w:val="Listeafsnit"/>
        <w:numPr>
          <w:ilvl w:val="1"/>
          <w:numId w:val="2"/>
        </w:numPr>
      </w:pPr>
      <w:r>
        <w:t>Test din forståelse</w:t>
      </w:r>
      <w:r w:rsidR="002F7132">
        <w:t xml:space="preserve"> – svar på</w:t>
      </w:r>
      <w:r>
        <w:t xml:space="preserve"> 4.2 + 4.3</w:t>
      </w:r>
      <w:r w:rsidR="002F7132">
        <w:t xml:space="preserve"> i teksten fra ”Liv”.</w:t>
      </w:r>
    </w:p>
    <w:p w:rsidR="002F7132" w:rsidRDefault="002F7132" w:rsidP="002F7132">
      <w:pPr>
        <w:pStyle w:val="Listeafsnit"/>
        <w:numPr>
          <w:ilvl w:val="2"/>
          <w:numId w:val="2"/>
        </w:numPr>
      </w:pPr>
      <w:r>
        <w:t xml:space="preserve">Findes både hos pro- og eukaryote: Ribosom, cellemembran, </w:t>
      </w:r>
      <w:r w:rsidRPr="002F7132">
        <w:rPr>
          <w:strike/>
        </w:rPr>
        <w:t>kernemembran</w:t>
      </w:r>
      <w:r>
        <w:t xml:space="preserve">, </w:t>
      </w:r>
      <w:r w:rsidRPr="002F7132">
        <w:rPr>
          <w:strike/>
        </w:rPr>
        <w:t>mitokondrie</w:t>
      </w:r>
      <w:r>
        <w:rPr>
          <w:strike/>
        </w:rPr>
        <w:t xml:space="preserve"> </w:t>
      </w:r>
    </w:p>
    <w:p w:rsidR="002F7132" w:rsidRDefault="002F7132" w:rsidP="002F7132">
      <w:pPr>
        <w:pStyle w:val="Listeafsnit"/>
        <w:numPr>
          <w:ilvl w:val="2"/>
          <w:numId w:val="2"/>
        </w:numPr>
      </w:pPr>
      <w:r>
        <w:t xml:space="preserve">Findes både hos dyre- og planteceller: Ribosom, cellemembran, kernemembran, mitokondrie, </w:t>
      </w:r>
      <w:r w:rsidRPr="002F7132">
        <w:rPr>
          <w:strike/>
        </w:rPr>
        <w:t>grønkorn, cellevæg</w:t>
      </w:r>
      <w:r>
        <w:t>, golgiapparat.</w:t>
      </w:r>
    </w:p>
    <w:p w:rsidR="002F7132" w:rsidRDefault="002F7132" w:rsidP="002F7132">
      <w:pPr>
        <w:pStyle w:val="Listeafsnit"/>
        <w:numPr>
          <w:ilvl w:val="2"/>
          <w:numId w:val="2"/>
        </w:numPr>
      </w:pPr>
      <w:r>
        <w:t xml:space="preserve">Hvilke er organeller? </w:t>
      </w:r>
      <w:r w:rsidRPr="002F7132">
        <w:rPr>
          <w:strike/>
        </w:rPr>
        <w:t>Ribosom, cellemembran</w:t>
      </w:r>
      <w:r>
        <w:t xml:space="preserve">, cellekerne, mitokondrie, grønkorn, </w:t>
      </w:r>
      <w:r w:rsidRPr="002F7132">
        <w:rPr>
          <w:strike/>
        </w:rPr>
        <w:t>cellevæg</w:t>
      </w:r>
      <w:r>
        <w:t>, golgiapparat.</w:t>
      </w:r>
    </w:p>
    <w:p w:rsidR="007B5CE6" w:rsidRDefault="007B5CE6" w:rsidP="002F7132">
      <w:pPr>
        <w:pStyle w:val="Listeafsnit"/>
        <w:numPr>
          <w:ilvl w:val="2"/>
          <w:numId w:val="2"/>
        </w:numPr>
      </w:pPr>
      <w:r>
        <w:t xml:space="preserve">Hvorfor 2 membraner? En fra den </w:t>
      </w:r>
      <w:proofErr w:type="spellStart"/>
      <w:r>
        <w:t>prokaryote</w:t>
      </w:r>
      <w:proofErr w:type="spellEnd"/>
      <w:r>
        <w:t xml:space="preserve"> celle, som er </w:t>
      </w:r>
      <w:proofErr w:type="spellStart"/>
      <w:r>
        <w:t>endocyteret</w:t>
      </w:r>
      <w:proofErr w:type="spellEnd"/>
      <w:r>
        <w:t>, en fra den tidlige eukaryote.</w:t>
      </w:r>
      <w:bookmarkStart w:id="0" w:name="_GoBack"/>
      <w:bookmarkEnd w:id="0"/>
    </w:p>
    <w:p w:rsidR="00F621CA" w:rsidRDefault="00F621CA" w:rsidP="00A03C52">
      <w:pPr>
        <w:pStyle w:val="Listeafsnit"/>
        <w:numPr>
          <w:ilvl w:val="0"/>
          <w:numId w:val="2"/>
        </w:numPr>
      </w:pPr>
      <w:r>
        <w:t>Hvad var baggrunden for, at flercellede, eukaryote organismer kunne opstå (slide 6</w:t>
      </w:r>
      <w:proofErr w:type="gramStart"/>
      <w:r>
        <w:t>)?</w:t>
      </w:r>
      <w:r>
        <w:br/>
        <w:t>At</w:t>
      </w:r>
      <w:proofErr w:type="gramEnd"/>
      <w:r>
        <w:t xml:space="preserve"> iltindholdet i atmosfæren steg pga. de nye planteceller med grønkorn. De flercellede organismer kræver nemlig mere ilt. </w:t>
      </w:r>
    </w:p>
    <w:p w:rsidR="00F621CA" w:rsidRDefault="00F621CA" w:rsidP="00A03C52">
      <w:pPr>
        <w:pStyle w:val="Listeafsnit"/>
        <w:numPr>
          <w:ilvl w:val="0"/>
          <w:numId w:val="2"/>
        </w:numPr>
      </w:pPr>
      <w:r>
        <w:t xml:space="preserve">Hvad er et </w:t>
      </w:r>
      <w:r w:rsidR="00A03C52" w:rsidRPr="00F621CA">
        <w:rPr>
          <w:i/>
        </w:rPr>
        <w:t>fylogenetisk træ</w:t>
      </w:r>
      <w:r>
        <w:rPr>
          <w:i/>
        </w:rPr>
        <w:t xml:space="preserve"> </w:t>
      </w:r>
      <w:r>
        <w:t>(slide 7</w:t>
      </w:r>
      <w:proofErr w:type="gramStart"/>
      <w:r>
        <w:t>)?</w:t>
      </w:r>
      <w:r>
        <w:br/>
        <w:t>Et</w:t>
      </w:r>
      <w:proofErr w:type="gramEnd"/>
      <w:r>
        <w:t xml:space="preserve"> stamtræ. Viser udvikling fra fælles stamfar. Hver forgrening viser en fælles forfader for de organismer, der er på grenene. Jo flere forgreninger mellem 2 organismer, jo længere tid er det siden de har haft en fælles stamfar.</w:t>
      </w:r>
    </w:p>
    <w:p w:rsidR="00A03C52" w:rsidRDefault="00F621CA" w:rsidP="00A03C52">
      <w:pPr>
        <w:pStyle w:val="Listeafsnit"/>
        <w:numPr>
          <w:ilvl w:val="0"/>
          <w:numId w:val="2"/>
        </w:numPr>
      </w:pPr>
      <w:r>
        <w:t>Forklar det fylogenetiske træ på slide 8.</w:t>
      </w:r>
      <w:r>
        <w:br/>
        <w:t xml:space="preserve">Viser de 3 store </w:t>
      </w:r>
      <w:r w:rsidR="002450B2">
        <w:t>domæner</w:t>
      </w:r>
      <w:r>
        <w:t>, som</w:t>
      </w:r>
      <w:r w:rsidR="002450B2">
        <w:t xml:space="preserve"> livsformerne mest grundlæggende har delt sig op i: Bakterier – </w:t>
      </w:r>
      <w:proofErr w:type="spellStart"/>
      <w:r w:rsidR="002450B2">
        <w:t>archæa</w:t>
      </w:r>
      <w:proofErr w:type="spellEnd"/>
      <w:r w:rsidR="002450B2">
        <w:t xml:space="preserve"> (</w:t>
      </w:r>
      <w:r w:rsidR="008F668A">
        <w:t xml:space="preserve">som vi også kalder bakterier i daglig tale) – eukaryoter (som er de livsformer, vi plejer at forholde os til!). De fleste af vores fylogenetiske træer forholder sig kun til de 3 yderste </w:t>
      </w:r>
      <w:r w:rsidR="008F668A">
        <w:lastRenderedPageBreak/>
        <w:t>orange grene: Dyr – Svampe – Planter.</w:t>
      </w:r>
      <w:r>
        <w:br/>
      </w:r>
    </w:p>
    <w:p w:rsidR="0063661E" w:rsidRPr="0063661E" w:rsidRDefault="0063661E" w:rsidP="0063661E">
      <w:pPr>
        <w:pStyle w:val="Listeafsnit"/>
        <w:numPr>
          <w:ilvl w:val="0"/>
          <w:numId w:val="2"/>
        </w:numPr>
        <w:rPr>
          <w:b/>
        </w:rPr>
      </w:pPr>
      <w:r>
        <w:t xml:space="preserve">2 grupper. Lav dansk udgave af denne video om endosymbiontteorien: </w:t>
      </w:r>
      <w:hyperlink r:id="rId16" w:history="1">
        <w:r w:rsidRPr="00C778E0">
          <w:rPr>
            <w:rStyle w:val="Hyperlink"/>
          </w:rPr>
          <w:t>https://www.youtube.com/watch?v=L_QYz6-mz4w</w:t>
        </w:r>
      </w:hyperlink>
      <w:r>
        <w:rPr>
          <w:rStyle w:val="Hyperlink"/>
        </w:rPr>
        <w:t xml:space="preserve"> </w:t>
      </w:r>
    </w:p>
    <w:p w:rsidR="0063661E" w:rsidRDefault="0063661E" w:rsidP="0063661E">
      <w:pPr>
        <w:pStyle w:val="Listeafsnit"/>
        <w:numPr>
          <w:ilvl w:val="1"/>
          <w:numId w:val="2"/>
        </w:numPr>
      </w:pPr>
      <w:r>
        <w:t>Start med at se videoen et par gange</w:t>
      </w:r>
      <w:r w:rsidR="008F668A">
        <w:t>.</w:t>
      </w:r>
    </w:p>
    <w:p w:rsidR="0063661E" w:rsidRDefault="0063661E" w:rsidP="0063661E">
      <w:pPr>
        <w:pStyle w:val="Listeafsnit"/>
        <w:numPr>
          <w:ilvl w:val="1"/>
          <w:numId w:val="2"/>
        </w:numPr>
      </w:pPr>
      <w:r>
        <w:t>Besvar nedenstående spørgsmål:</w:t>
      </w:r>
    </w:p>
    <w:p w:rsidR="0063661E" w:rsidRDefault="0063661E" w:rsidP="0063661E">
      <w:pPr>
        <w:pStyle w:val="Listeafsnit"/>
        <w:numPr>
          <w:ilvl w:val="2"/>
          <w:numId w:val="2"/>
        </w:numPr>
      </w:pPr>
      <w:r>
        <w:t>Hvordan kan membranbundne strukturer som det endoplasmatiske retikulum og kernemembranen være opstået?</w:t>
      </w:r>
    </w:p>
    <w:p w:rsidR="0063661E" w:rsidRDefault="0063661E" w:rsidP="0063661E">
      <w:pPr>
        <w:pStyle w:val="Listeafsnit"/>
        <w:numPr>
          <w:ilvl w:val="2"/>
          <w:numId w:val="2"/>
        </w:numPr>
      </w:pPr>
      <w:r>
        <w:t>Hvordan menes den eukaryote celle at have fået sine organeller?</w:t>
      </w:r>
    </w:p>
    <w:p w:rsidR="0063661E" w:rsidRDefault="0063661E" w:rsidP="0063661E">
      <w:pPr>
        <w:pStyle w:val="Listeafsnit"/>
        <w:numPr>
          <w:ilvl w:val="2"/>
          <w:numId w:val="2"/>
        </w:numPr>
      </w:pPr>
      <w:r>
        <w:t xml:space="preserve">Hvilket </w:t>
      </w:r>
      <w:proofErr w:type="spellStart"/>
      <w:r>
        <w:t>organel</w:t>
      </w:r>
      <w:proofErr w:type="spellEnd"/>
      <w:r>
        <w:t xml:space="preserve"> kom først – mitokondriet eller grønkornet?</w:t>
      </w:r>
    </w:p>
    <w:p w:rsidR="0063661E" w:rsidRDefault="0063661E" w:rsidP="0063661E">
      <w:pPr>
        <w:pStyle w:val="Listeafsnit"/>
        <w:numPr>
          <w:ilvl w:val="2"/>
          <w:numId w:val="2"/>
        </w:numPr>
      </w:pPr>
      <w:r>
        <w:t>Hvilken eukaryot celle er mest kompleks – plantecellen eller dyrecellen (og hvorfor)?</w:t>
      </w:r>
    </w:p>
    <w:p w:rsidR="0063661E" w:rsidRDefault="0063661E" w:rsidP="0063661E">
      <w:pPr>
        <w:pStyle w:val="Listeafsnit"/>
        <w:numPr>
          <w:ilvl w:val="2"/>
          <w:numId w:val="2"/>
        </w:numPr>
      </w:pPr>
      <w:r>
        <w:t>Hvilke fakta støtter op om hypotesen ”</w:t>
      </w:r>
      <w:proofErr w:type="spellStart"/>
      <w:r>
        <w:t>endosymbiont-teorien</w:t>
      </w:r>
      <w:proofErr w:type="spellEnd"/>
      <w:r>
        <w:t>”?</w:t>
      </w:r>
    </w:p>
    <w:p w:rsidR="0063661E" w:rsidRDefault="0063661E" w:rsidP="0063661E">
      <w:pPr>
        <w:pStyle w:val="Listeafsnit"/>
        <w:numPr>
          <w:ilvl w:val="1"/>
          <w:numId w:val="2"/>
        </w:numPr>
      </w:pPr>
      <w:r>
        <w:t>Lav speak til filmen. Sørg for at spørgsmålene ovenfor er besvaret via jeres speak.</w:t>
      </w:r>
    </w:p>
    <w:p w:rsidR="0063661E" w:rsidRDefault="008025AE" w:rsidP="0063661E">
      <w:pPr>
        <w:pStyle w:val="Listeafsnit"/>
        <w:numPr>
          <w:ilvl w:val="1"/>
          <w:numId w:val="2"/>
        </w:numPr>
      </w:pPr>
      <w:proofErr w:type="spellStart"/>
      <w:r w:rsidRPr="007B5CE6">
        <w:rPr>
          <w:lang w:val="en-US"/>
        </w:rPr>
        <w:t>Indtal</w:t>
      </w:r>
      <w:proofErr w:type="spellEnd"/>
      <w:r w:rsidRPr="007B5CE6">
        <w:rPr>
          <w:lang w:val="en-US"/>
        </w:rPr>
        <w:t xml:space="preserve">. </w:t>
      </w:r>
      <w:proofErr w:type="spellStart"/>
      <w:r w:rsidRPr="007B5CE6">
        <w:rPr>
          <w:lang w:val="en-US"/>
        </w:rPr>
        <w:t>Brug</w:t>
      </w:r>
      <w:proofErr w:type="spellEnd"/>
      <w:r w:rsidRPr="007B5CE6">
        <w:rPr>
          <w:lang w:val="en-US"/>
        </w:rPr>
        <w:t xml:space="preserve"> S</w:t>
      </w:r>
      <w:r w:rsidR="0063661E" w:rsidRPr="007B5CE6">
        <w:rPr>
          <w:lang w:val="en-US"/>
        </w:rPr>
        <w:t>creencast</w:t>
      </w:r>
      <w:r w:rsidRPr="007B5CE6">
        <w:rPr>
          <w:lang w:val="en-US"/>
        </w:rPr>
        <w:t>-</w:t>
      </w:r>
      <w:r w:rsidR="0063661E" w:rsidRPr="007B5CE6">
        <w:rPr>
          <w:lang w:val="en-US"/>
        </w:rPr>
        <w:t>o</w:t>
      </w:r>
      <w:r w:rsidRPr="007B5CE6">
        <w:rPr>
          <w:lang w:val="en-US"/>
        </w:rPr>
        <w:t>-</w:t>
      </w:r>
      <w:proofErr w:type="spellStart"/>
      <w:r w:rsidR="0063661E" w:rsidRPr="007B5CE6">
        <w:rPr>
          <w:lang w:val="en-US"/>
        </w:rPr>
        <w:t>matic</w:t>
      </w:r>
      <w:proofErr w:type="spellEnd"/>
      <w:r w:rsidRPr="007B5CE6">
        <w:rPr>
          <w:lang w:val="en-US"/>
        </w:rPr>
        <w:t xml:space="preserve">. </w:t>
      </w:r>
      <w:r>
        <w:t>Se separat instruktion.</w:t>
      </w:r>
    </w:p>
    <w:p w:rsidR="00443C9D" w:rsidRDefault="00443C9D" w:rsidP="00443C9D"/>
    <w:p w:rsidR="00443C9D" w:rsidRDefault="00443C9D" w:rsidP="00443C9D"/>
    <w:sectPr w:rsidR="00443C9D" w:rsidSect="00252B18">
      <w:headerReference w:type="default" r:id="rId17"/>
      <w:pgSz w:w="11906" w:h="16838"/>
      <w:pgMar w:top="1701" w:right="1134" w:bottom="1701" w:left="1134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7F6A11" w:rsidRDefault="007F6A11" w:rsidP="00BB36A9">
      <w:pPr>
        <w:spacing w:line="240" w:lineRule="auto"/>
      </w:pPr>
      <w:r>
        <w:separator/>
      </w:r>
    </w:p>
  </w:endnote>
  <w:endnote w:type="continuationSeparator" w:id="0">
    <w:p w:rsidR="007F6A11" w:rsidRDefault="007F6A11" w:rsidP="00BB36A9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7F6A11" w:rsidRDefault="007F6A11" w:rsidP="00BB36A9">
      <w:pPr>
        <w:spacing w:line="240" w:lineRule="auto"/>
      </w:pPr>
      <w:r>
        <w:separator/>
      </w:r>
    </w:p>
  </w:footnote>
  <w:footnote w:type="continuationSeparator" w:id="0">
    <w:p w:rsidR="007F6A11" w:rsidRDefault="007F6A11" w:rsidP="00BB36A9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BB36A9" w:rsidRPr="00BB36A9" w:rsidRDefault="00BB36A9">
    <w:pPr>
      <w:pStyle w:val="Sidehoved"/>
      <w:rPr>
        <w:sz w:val="20"/>
      </w:rPr>
    </w:pPr>
    <w:r w:rsidRPr="00BB36A9">
      <w:rPr>
        <w:sz w:val="20"/>
      </w:rPr>
      <w:t>Livets byggesten</w:t>
    </w:r>
    <w:r w:rsidRPr="00BB36A9">
      <w:rPr>
        <w:sz w:val="20"/>
      </w:rPr>
      <w:tab/>
      <w:t>Endosymbiontteorien</w:t>
    </w:r>
    <w:r w:rsidRPr="00BB36A9">
      <w:rPr>
        <w:sz w:val="20"/>
      </w:rPr>
      <w:tab/>
      <w:t>1a bi/MM/2017</w:t>
    </w:r>
  </w:p>
  <w:p w:rsidR="00BB36A9" w:rsidRPr="00BB36A9" w:rsidRDefault="00BB36A9">
    <w:pPr>
      <w:pStyle w:val="Sidehoved"/>
      <w:rPr>
        <w:sz w:val="20"/>
      </w:rP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1C591A"/>
    <w:multiLevelType w:val="hybridMultilevel"/>
    <w:tmpl w:val="F2C896AA"/>
    <w:lvl w:ilvl="0" w:tplc="040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0BE3067"/>
    <w:multiLevelType w:val="hybridMultilevel"/>
    <w:tmpl w:val="A8484164"/>
    <w:lvl w:ilvl="0" w:tplc="F3BE4052">
      <w:start w:val="1"/>
      <w:numFmt w:val="decimal"/>
      <w:lvlText w:val="%1."/>
      <w:lvlJc w:val="left"/>
      <w:pPr>
        <w:ind w:left="360" w:hanging="360"/>
      </w:pPr>
      <w:rPr>
        <w:b w:val="0"/>
      </w:rPr>
    </w:lvl>
    <w:lvl w:ilvl="1" w:tplc="04060019">
      <w:start w:val="1"/>
      <w:numFmt w:val="lowerLetter"/>
      <w:lvlText w:val="%2."/>
      <w:lvlJc w:val="left"/>
      <w:pPr>
        <w:ind w:left="1080" w:hanging="360"/>
      </w:pPr>
    </w:lvl>
    <w:lvl w:ilvl="2" w:tplc="0406001B">
      <w:start w:val="1"/>
      <w:numFmt w:val="lowerRoman"/>
      <w:lvlText w:val="%3."/>
      <w:lvlJc w:val="right"/>
      <w:pPr>
        <w:ind w:left="1800" w:hanging="180"/>
      </w:pPr>
    </w:lvl>
    <w:lvl w:ilvl="3" w:tplc="0406000F" w:tentative="1">
      <w:start w:val="1"/>
      <w:numFmt w:val="decimal"/>
      <w:lvlText w:val="%4."/>
      <w:lvlJc w:val="left"/>
      <w:pPr>
        <w:ind w:left="2520" w:hanging="360"/>
      </w:pPr>
    </w:lvl>
    <w:lvl w:ilvl="4" w:tplc="04060019" w:tentative="1">
      <w:start w:val="1"/>
      <w:numFmt w:val="lowerLetter"/>
      <w:lvlText w:val="%5."/>
      <w:lvlJc w:val="left"/>
      <w:pPr>
        <w:ind w:left="3240" w:hanging="360"/>
      </w:pPr>
    </w:lvl>
    <w:lvl w:ilvl="5" w:tplc="0406001B" w:tentative="1">
      <w:start w:val="1"/>
      <w:numFmt w:val="lowerRoman"/>
      <w:lvlText w:val="%6."/>
      <w:lvlJc w:val="right"/>
      <w:pPr>
        <w:ind w:left="3960" w:hanging="180"/>
      </w:pPr>
    </w:lvl>
    <w:lvl w:ilvl="6" w:tplc="0406000F" w:tentative="1">
      <w:start w:val="1"/>
      <w:numFmt w:val="decimal"/>
      <w:lvlText w:val="%7."/>
      <w:lvlJc w:val="left"/>
      <w:pPr>
        <w:ind w:left="4680" w:hanging="360"/>
      </w:pPr>
    </w:lvl>
    <w:lvl w:ilvl="7" w:tplc="04060019" w:tentative="1">
      <w:start w:val="1"/>
      <w:numFmt w:val="lowerLetter"/>
      <w:lvlText w:val="%8."/>
      <w:lvlJc w:val="left"/>
      <w:pPr>
        <w:ind w:left="5400" w:hanging="360"/>
      </w:pPr>
    </w:lvl>
    <w:lvl w:ilvl="8" w:tplc="0406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7A352578"/>
    <w:multiLevelType w:val="hybridMultilevel"/>
    <w:tmpl w:val="4118B92C"/>
    <w:lvl w:ilvl="0" w:tplc="040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60019" w:tentative="1">
      <w:start w:val="1"/>
      <w:numFmt w:val="lowerLetter"/>
      <w:lvlText w:val="%2."/>
      <w:lvlJc w:val="left"/>
      <w:pPr>
        <w:ind w:left="1440" w:hanging="360"/>
      </w:pPr>
    </w:lvl>
    <w:lvl w:ilvl="2" w:tplc="0406001B" w:tentative="1">
      <w:start w:val="1"/>
      <w:numFmt w:val="lowerRoman"/>
      <w:lvlText w:val="%3."/>
      <w:lvlJc w:val="right"/>
      <w:pPr>
        <w:ind w:left="2160" w:hanging="180"/>
      </w:pPr>
    </w:lvl>
    <w:lvl w:ilvl="3" w:tplc="0406000F" w:tentative="1">
      <w:start w:val="1"/>
      <w:numFmt w:val="decimal"/>
      <w:lvlText w:val="%4."/>
      <w:lvlJc w:val="left"/>
      <w:pPr>
        <w:ind w:left="2880" w:hanging="360"/>
      </w:pPr>
    </w:lvl>
    <w:lvl w:ilvl="4" w:tplc="04060019" w:tentative="1">
      <w:start w:val="1"/>
      <w:numFmt w:val="lowerLetter"/>
      <w:lvlText w:val="%5."/>
      <w:lvlJc w:val="left"/>
      <w:pPr>
        <w:ind w:left="3600" w:hanging="360"/>
      </w:pPr>
    </w:lvl>
    <w:lvl w:ilvl="5" w:tplc="0406001B" w:tentative="1">
      <w:start w:val="1"/>
      <w:numFmt w:val="lowerRoman"/>
      <w:lvlText w:val="%6."/>
      <w:lvlJc w:val="right"/>
      <w:pPr>
        <w:ind w:left="4320" w:hanging="180"/>
      </w:pPr>
    </w:lvl>
    <w:lvl w:ilvl="6" w:tplc="0406000F" w:tentative="1">
      <w:start w:val="1"/>
      <w:numFmt w:val="decimal"/>
      <w:lvlText w:val="%7."/>
      <w:lvlJc w:val="left"/>
      <w:pPr>
        <w:ind w:left="5040" w:hanging="360"/>
      </w:pPr>
    </w:lvl>
    <w:lvl w:ilvl="7" w:tplc="04060019" w:tentative="1">
      <w:start w:val="1"/>
      <w:numFmt w:val="lowerLetter"/>
      <w:lvlText w:val="%8."/>
      <w:lvlJc w:val="left"/>
      <w:pPr>
        <w:ind w:left="5760" w:hanging="360"/>
      </w:pPr>
    </w:lvl>
    <w:lvl w:ilvl="8" w:tplc="0406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1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1304"/>
  <w:hyphenationZone w:val="425"/>
  <w:drawingGridHorizontalSpacing w:val="120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B36A9"/>
    <w:rsid w:val="000521AB"/>
    <w:rsid w:val="00054CFE"/>
    <w:rsid w:val="002450B2"/>
    <w:rsid w:val="00252B18"/>
    <w:rsid w:val="002F7132"/>
    <w:rsid w:val="00443C9D"/>
    <w:rsid w:val="005A16C0"/>
    <w:rsid w:val="0063661E"/>
    <w:rsid w:val="0070361B"/>
    <w:rsid w:val="0075102D"/>
    <w:rsid w:val="007B5CE6"/>
    <w:rsid w:val="007F6A11"/>
    <w:rsid w:val="008025AE"/>
    <w:rsid w:val="008F668A"/>
    <w:rsid w:val="00A03C52"/>
    <w:rsid w:val="00BB36A9"/>
    <w:rsid w:val="00C46ED6"/>
    <w:rsid w:val="00E03115"/>
    <w:rsid w:val="00E67C3E"/>
    <w:rsid w:val="00F621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a-D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E8A23B1C-C55D-484A-A8C1-F6D94C4CE2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Theme="minorHAnsi" w:hAnsi="Times New Roman" w:cs="Times New Roman"/>
        <w:sz w:val="24"/>
        <w:szCs w:val="24"/>
        <w:lang w:val="da-DK" w:eastAsia="en-US" w:bidi="ar-SA"/>
      </w:rPr>
    </w:rPrDefault>
    <w:pPrDefault>
      <w:pPr>
        <w:spacing w:line="360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Overskrift1">
    <w:name w:val="heading 1"/>
    <w:basedOn w:val="Normal"/>
    <w:next w:val="Normal"/>
    <w:link w:val="Overskrift1Tegn"/>
    <w:uiPriority w:val="9"/>
    <w:qFormat/>
    <w:rsid w:val="00443C9D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2E74B5" w:themeColor="accent1" w:themeShade="BF"/>
      <w:sz w:val="28"/>
      <w:szCs w:val="28"/>
    </w:rPr>
  </w:style>
  <w:style w:type="character" w:default="1" w:styleId="Standardskrifttypeiafsnit">
    <w:name w:val="Default Paragraph Font"/>
    <w:uiPriority w:val="1"/>
    <w:semiHidden/>
    <w:unhideWhenUsed/>
  </w:style>
  <w:style w:type="table" w:default="1" w:styleId="Tabel-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oversigt">
    <w:name w:val="No List"/>
    <w:uiPriority w:val="99"/>
    <w:semiHidden/>
    <w:unhideWhenUsed/>
  </w:style>
  <w:style w:type="paragraph" w:styleId="Sidehoved">
    <w:name w:val="header"/>
    <w:basedOn w:val="Normal"/>
    <w:link w:val="SidehovedTegn"/>
    <w:uiPriority w:val="99"/>
    <w:unhideWhenUsed/>
    <w:rsid w:val="00BB36A9"/>
    <w:pPr>
      <w:tabs>
        <w:tab w:val="center" w:pos="4819"/>
        <w:tab w:val="right" w:pos="9638"/>
      </w:tabs>
      <w:spacing w:line="240" w:lineRule="auto"/>
    </w:pPr>
  </w:style>
  <w:style w:type="character" w:customStyle="1" w:styleId="SidehovedTegn">
    <w:name w:val="Sidehoved Tegn"/>
    <w:basedOn w:val="Standardskrifttypeiafsnit"/>
    <w:link w:val="Sidehoved"/>
    <w:uiPriority w:val="99"/>
    <w:rsid w:val="00BB36A9"/>
  </w:style>
  <w:style w:type="paragraph" w:styleId="Sidefod">
    <w:name w:val="footer"/>
    <w:basedOn w:val="Normal"/>
    <w:link w:val="SidefodTegn"/>
    <w:uiPriority w:val="99"/>
    <w:unhideWhenUsed/>
    <w:rsid w:val="00BB36A9"/>
    <w:pPr>
      <w:tabs>
        <w:tab w:val="center" w:pos="4819"/>
        <w:tab w:val="right" w:pos="9638"/>
      </w:tabs>
      <w:spacing w:line="240" w:lineRule="auto"/>
    </w:pPr>
  </w:style>
  <w:style w:type="character" w:customStyle="1" w:styleId="SidefodTegn">
    <w:name w:val="Sidefod Tegn"/>
    <w:basedOn w:val="Standardskrifttypeiafsnit"/>
    <w:link w:val="Sidefod"/>
    <w:uiPriority w:val="99"/>
    <w:rsid w:val="00BB36A9"/>
  </w:style>
  <w:style w:type="paragraph" w:styleId="Listeafsnit">
    <w:name w:val="List Paragraph"/>
    <w:basedOn w:val="Normal"/>
    <w:uiPriority w:val="34"/>
    <w:qFormat/>
    <w:rsid w:val="00BB36A9"/>
    <w:pPr>
      <w:ind w:left="720"/>
      <w:contextualSpacing/>
    </w:pPr>
  </w:style>
  <w:style w:type="character" w:styleId="Hyperlink">
    <w:name w:val="Hyperlink"/>
    <w:basedOn w:val="Standardskrifttypeiafsnit"/>
    <w:uiPriority w:val="99"/>
    <w:unhideWhenUsed/>
    <w:rsid w:val="0063661E"/>
    <w:rPr>
      <w:color w:val="0563C1" w:themeColor="hyperlink"/>
      <w:u w:val="single"/>
    </w:rPr>
  </w:style>
  <w:style w:type="character" w:styleId="BesgtLink">
    <w:name w:val="FollowedHyperlink"/>
    <w:basedOn w:val="Standardskrifttypeiafsnit"/>
    <w:uiPriority w:val="99"/>
    <w:semiHidden/>
    <w:unhideWhenUsed/>
    <w:rsid w:val="0063661E"/>
    <w:rPr>
      <w:color w:val="954F72" w:themeColor="followedHyperlink"/>
      <w:u w:val="single"/>
    </w:rPr>
  </w:style>
  <w:style w:type="character" w:customStyle="1" w:styleId="Overskrift1Tegn">
    <w:name w:val="Overskrift 1 Tegn"/>
    <w:basedOn w:val="Standardskrifttypeiafsnit"/>
    <w:link w:val="Overskrift1"/>
    <w:uiPriority w:val="9"/>
    <w:rsid w:val="00443C9D"/>
    <w:rPr>
      <w:rFonts w:asciiTheme="majorHAnsi" w:eastAsiaTheme="majorEastAsia" w:hAnsiTheme="majorHAnsi" w:cstheme="majorBidi"/>
      <w:b/>
      <w:bCs/>
      <w:color w:val="2E74B5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ing.dk/artikel/forskere-vores-alger-booster-biobenzin-paa-halm-168202" TargetMode="External"/><Relationship Id="rId13" Type="http://schemas.openxmlformats.org/officeDocument/2006/relationships/hyperlink" Target="https://universe-review.ca/I10-03-evolution1.jpg" TargetMode="External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image" Target="media/image3.jpeg"/><Relationship Id="rId17" Type="http://schemas.openxmlformats.org/officeDocument/2006/relationships/header" Target="header1.xml"/><Relationship Id="rId2" Type="http://schemas.openxmlformats.org/officeDocument/2006/relationships/styles" Target="styles.xml"/><Relationship Id="rId16" Type="http://schemas.openxmlformats.org/officeDocument/2006/relationships/hyperlink" Target="https://www.youtube.com/watch?v=L_QYz6-mz4w" TargetMode="Externa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i0.wp.com/russgeorge.net/wp-content/uploads/2016/05/Ocean_life_timeline1.jpg?resize=720%2C406" TargetMode="External"/><Relationship Id="rId5" Type="http://schemas.openxmlformats.org/officeDocument/2006/relationships/footnotes" Target="footnotes.xml"/><Relationship Id="rId15" Type="http://schemas.openxmlformats.org/officeDocument/2006/relationships/image" Target="media/image5.jpeg"/><Relationship Id="rId10" Type="http://schemas.openxmlformats.org/officeDocument/2006/relationships/image" Target="media/image2.jpe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hyperlink" Target="https://ing.dk/artikel/forskere-vores-alger-booster-biobenzin-paa-halm-168202" TargetMode="External"/><Relationship Id="rId14" Type="http://schemas.openxmlformats.org/officeDocument/2006/relationships/image" Target="media/image4.jpeg"/></Relationships>
</file>

<file path=word/theme/theme1.xml><?xml version="1.0" encoding="utf-8"?>
<a:theme xmlns:a="http://schemas.openxmlformats.org/drawingml/2006/main" name="Office-tema">
  <a:themeElements>
    <a:clrScheme name="Kontor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Kontor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Kontor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5</Pages>
  <Words>688</Words>
  <Characters>4197</Characters>
  <Application>Microsoft Office Word</Application>
  <DocSecurity>0</DocSecurity>
  <Lines>34</Lines>
  <Paragraphs>9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>IT-Center Fyn</Company>
  <LinksUpToDate>false</LinksUpToDate>
  <CharactersWithSpaces>4876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Mette Mark</dc:creator>
  <cp:keywords/>
  <dc:description/>
  <cp:lastModifiedBy>Mette Mark</cp:lastModifiedBy>
  <cp:revision>3</cp:revision>
  <dcterms:created xsi:type="dcterms:W3CDTF">2017-11-27T12:42:00Z</dcterms:created>
  <dcterms:modified xsi:type="dcterms:W3CDTF">2017-11-27T12:57:00Z</dcterms:modified>
</cp:coreProperties>
</file>