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DEB" w:rsidRDefault="006329E2">
      <w:r>
        <w:t xml:space="preserve">Her fandt jeg info om generne bag de fem pelsfarver hos dådyr (eng: </w:t>
      </w:r>
      <w:proofErr w:type="spellStart"/>
      <w:r>
        <w:t>fallow</w:t>
      </w:r>
      <w:proofErr w:type="spellEnd"/>
      <w:r>
        <w:t xml:space="preserve"> </w:t>
      </w:r>
      <w:proofErr w:type="spellStart"/>
      <w:r>
        <w:t>deer</w:t>
      </w:r>
      <w:proofErr w:type="spellEnd"/>
      <w:r>
        <w:t xml:space="preserve">, latin: </w:t>
      </w:r>
      <w:proofErr w:type="spellStart"/>
      <w:r w:rsidRPr="006329E2">
        <w:rPr>
          <w:i/>
        </w:rPr>
        <w:t>Dama</w:t>
      </w:r>
      <w:proofErr w:type="spellEnd"/>
      <w:r w:rsidRPr="006329E2">
        <w:rPr>
          <w:i/>
        </w:rPr>
        <w:t xml:space="preserve"> </w:t>
      </w:r>
      <w:proofErr w:type="spellStart"/>
      <w:r w:rsidRPr="006329E2">
        <w:rPr>
          <w:i/>
        </w:rPr>
        <w:t>dama</w:t>
      </w:r>
      <w:proofErr w:type="spellEnd"/>
      <w:r>
        <w:t>)</w:t>
      </w:r>
    </w:p>
    <w:p w:rsidR="006329E2" w:rsidRDefault="006329E2"/>
    <w:p w:rsidR="006329E2" w:rsidRDefault="00B90802">
      <w:hyperlink r:id="rId4" w:history="1">
        <w:r w:rsidR="006329E2" w:rsidRPr="009A492B">
          <w:rPr>
            <w:rStyle w:val="Hyperlink"/>
          </w:rPr>
          <w:t>http://www.aaabg.org/livestocklibrary/1991/ab91099.pdf</w:t>
        </w:r>
      </w:hyperlink>
    </w:p>
    <w:p w:rsidR="006329E2" w:rsidRDefault="00BB5353">
      <w:r>
        <w:rPr>
          <w:rFonts w:ascii="Helvetica" w:hAnsi="Helvetica" w:cs="Helvetica"/>
          <w:noProof/>
          <w:color w:val="000000"/>
          <w:sz w:val="20"/>
          <w:szCs w:val="20"/>
          <w:lang w:val="en"/>
        </w:rPr>
        <w:drawing>
          <wp:inline distT="0" distB="0" distL="0" distR="0">
            <wp:extent cx="2748915" cy="861060"/>
            <wp:effectExtent l="0" t="0" r="0" b="0"/>
            <wp:docPr id="1" name="Billede 1" descr="http://www.aaabg.org/aaabgimages/aaabg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aabg.org/aaabgimages/aaabg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1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353" w:rsidRDefault="00BB5353">
      <w:pPr>
        <w:rPr>
          <w:lang w:val="en-US"/>
        </w:rPr>
      </w:pPr>
      <w:proofErr w:type="spellStart"/>
      <w:r w:rsidRPr="00BB5353">
        <w:rPr>
          <w:lang w:val="en-US"/>
        </w:rPr>
        <w:t>Uddrag</w:t>
      </w:r>
      <w:proofErr w:type="spellEnd"/>
      <w:r w:rsidRPr="00BB5353">
        <w:rPr>
          <w:lang w:val="en-US"/>
        </w:rPr>
        <w:t xml:space="preserve"> </w:t>
      </w:r>
      <w:proofErr w:type="spellStart"/>
      <w:r w:rsidRPr="00BB5353">
        <w:rPr>
          <w:lang w:val="en-US"/>
        </w:rPr>
        <w:t>fra</w:t>
      </w:r>
      <w:proofErr w:type="spellEnd"/>
      <w:r w:rsidRPr="00BB5353">
        <w:rPr>
          <w:lang w:val="en-US"/>
        </w:rPr>
        <w:t xml:space="preserve"> bog</w:t>
      </w:r>
      <w:proofErr w:type="gramStart"/>
      <w:r w:rsidRPr="00BB5353">
        <w:rPr>
          <w:lang w:val="en-US"/>
        </w:rPr>
        <w:t>: ”A</w:t>
      </w:r>
      <w:proofErr w:type="gramEnd"/>
      <w:r w:rsidRPr="00BB5353">
        <w:rPr>
          <w:lang w:val="en-US"/>
        </w:rPr>
        <w:t xml:space="preserve"> breeding program for farmed fallow deer” by John </w:t>
      </w:r>
      <w:proofErr w:type="spellStart"/>
      <w:r w:rsidRPr="00BB5353">
        <w:rPr>
          <w:lang w:val="en-US"/>
        </w:rPr>
        <w:t>Big</w:t>
      </w:r>
      <w:r>
        <w:rPr>
          <w:lang w:val="en-US"/>
        </w:rPr>
        <w:t>nell</w:t>
      </w:r>
      <w:proofErr w:type="spellEnd"/>
      <w:r>
        <w:rPr>
          <w:lang w:val="en-US"/>
        </w:rPr>
        <w:t xml:space="preserve">, “Thorpe Farm”, </w:t>
      </w:r>
      <w:proofErr w:type="spellStart"/>
      <w:r>
        <w:rPr>
          <w:lang w:val="en-US"/>
        </w:rPr>
        <w:t>Botwell</w:t>
      </w:r>
      <w:proofErr w:type="spellEnd"/>
      <w:r>
        <w:rPr>
          <w:lang w:val="en-US"/>
        </w:rPr>
        <w:t>, Tasmania p. 462-468.</w:t>
      </w:r>
    </w:p>
    <w:p w:rsidR="00BB5353" w:rsidRDefault="00BB5353">
      <w:pPr>
        <w:rPr>
          <w:lang w:val="en-US"/>
        </w:rPr>
      </w:pP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THE GENETICS OF COAT COLOUR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European fallow deer occur in a range of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colours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not normally seen in a wild population of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mammals, and it is an indication of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mans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long association with, and semi-domestication of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fallow deer. The only other deer species with a similar range of coat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colours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is the long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domesticated reindeer </w:t>
      </w:r>
      <w:r w:rsidRPr="00BB5353">
        <w:rPr>
          <w:rFonts w:ascii="Book Antiqua" w:hAnsi="Book Antiqua" w:cs="Book Antiqua"/>
          <w:i/>
          <w:iCs/>
          <w:sz w:val="16"/>
          <w:szCs w:val="16"/>
          <w:lang w:val="en-US"/>
        </w:rPr>
        <w:t xml:space="preserve">(Rangifer </w:t>
      </w:r>
      <w:proofErr w:type="spellStart"/>
      <w:r w:rsidRPr="00BB5353">
        <w:rPr>
          <w:rFonts w:ascii="Book Antiqua" w:hAnsi="Book Antiqua" w:cs="Book Antiqua"/>
          <w:i/>
          <w:iCs/>
          <w:sz w:val="16"/>
          <w:szCs w:val="16"/>
          <w:lang w:val="en-US"/>
        </w:rPr>
        <w:t>faradus</w:t>
      </w:r>
      <w:proofErr w:type="spellEnd"/>
      <w:r w:rsidRPr="00BB5353">
        <w:rPr>
          <w:rFonts w:ascii="Book Antiqua" w:hAnsi="Book Antiqua" w:cs="Book Antiqua"/>
          <w:i/>
          <w:iCs/>
          <w:sz w:val="16"/>
          <w:szCs w:val="16"/>
          <w:lang w:val="en-US"/>
        </w:rPr>
        <w:t xml:space="preserve">). </w:t>
      </w:r>
      <w:r w:rsidRPr="00BB5353">
        <w:rPr>
          <w:rFonts w:ascii="Times New Roman" w:hAnsi="Times New Roman" w:cs="Times New Roman"/>
          <w:sz w:val="17"/>
          <w:szCs w:val="17"/>
          <w:lang w:val="en-US"/>
        </w:rPr>
        <w:t>There have been premiums paid for certain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colours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and countless anecdotal claims of a correlation between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colours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and production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factors, going back many years (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Winans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1913). These claims are often contradictory, not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supported by data from randomly mating herds and ignore environmental influences.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Although up to ten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types have been described for fallow (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Winans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1913), there are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n-US"/>
        </w:rPr>
      </w:pPr>
      <w:r>
        <w:rPr>
          <w:rFonts w:ascii="Arial" w:hAnsi="Arial" w:cs="Arial"/>
          <w:sz w:val="17"/>
          <w:szCs w:val="17"/>
          <w:lang w:val="en-US"/>
        </w:rPr>
        <w:t xml:space="preserve">p. </w:t>
      </w:r>
      <w:r w:rsidRPr="00BB5353">
        <w:rPr>
          <w:rFonts w:ascii="Arial" w:hAnsi="Arial" w:cs="Arial"/>
          <w:sz w:val="17"/>
          <w:szCs w:val="17"/>
          <w:lang w:val="en-US"/>
        </w:rPr>
        <w:t>467</w:t>
      </w:r>
    </w:p>
    <w:p w:rsid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highlight w:val="yellow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really only five main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colours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that could be regarded as normal: </w:t>
      </w:r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 xml:space="preserve">Common,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menil</w:t>
      </w:r>
      <w:proofErr w:type="spellEnd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, black,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brown and white</w:t>
      </w: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.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Categorising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the five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colours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we see there are two spotted types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(common and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menil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>) and three unspotted types. The two spotted types have the normal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agouti hair pattern (Smith 1980), with the difference caused by variation at the brown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locus. The non-agouti black or brown melanisms are similarly controlled by variation at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the brown locus. White appears to be produced by a third allele at the brown locus, being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recessive to both black and brown and epistatic to alleles at the agouti locus. The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highlight w:val="yellow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genotypes of the pure bred (homozygous)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colours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would therefore </w:t>
      </w:r>
      <w:proofErr w:type="gramStart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be </w:t>
      </w:r>
      <w:r w:rsidRPr="00BB5353">
        <w:rPr>
          <w:rFonts w:ascii="Arial" w:hAnsi="Arial" w:cs="Arial"/>
          <w:sz w:val="17"/>
          <w:szCs w:val="17"/>
          <w:lang w:val="en-US"/>
        </w:rPr>
        <w:t>:</w:t>
      </w:r>
      <w:proofErr w:type="gramEnd"/>
      <w:r w:rsidRPr="00BB5353">
        <w:rPr>
          <w:rFonts w:ascii="Arial" w:hAnsi="Arial" w:cs="Arial"/>
          <w:sz w:val="17"/>
          <w:szCs w:val="17"/>
          <w:lang w:val="en-US"/>
        </w:rPr>
        <w:t xml:space="preserve"> </w:t>
      </w:r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 xml:space="preserve">Common A\A,B\B </w:t>
      </w:r>
      <w:r w:rsidRPr="00BB5353">
        <w:rPr>
          <w:rFonts w:ascii="Arial" w:hAnsi="Arial" w:cs="Arial"/>
          <w:sz w:val="17"/>
          <w:szCs w:val="17"/>
          <w:highlight w:val="yellow"/>
          <w:lang w:val="en-US"/>
        </w:rPr>
        <w:t>;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proofErr w:type="spellStart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Menil</w:t>
      </w:r>
      <w:proofErr w:type="spellEnd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 xml:space="preserve"> A\</w:t>
      </w:r>
      <w:proofErr w:type="spellStart"/>
      <w:proofErr w:type="gramStart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A,b</w:t>
      </w:r>
      <w:proofErr w:type="spellEnd"/>
      <w:proofErr w:type="gramEnd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 xml:space="preserve">\b </w:t>
      </w:r>
      <w:r w:rsidRPr="00BB5353">
        <w:rPr>
          <w:rFonts w:ascii="Arial" w:hAnsi="Arial" w:cs="Arial"/>
          <w:sz w:val="17"/>
          <w:szCs w:val="17"/>
          <w:highlight w:val="yellow"/>
          <w:lang w:val="en-US"/>
        </w:rPr>
        <w:t xml:space="preserve">; </w:t>
      </w:r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Black a\</w:t>
      </w:r>
      <w:proofErr w:type="spellStart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a,B</w:t>
      </w:r>
      <w:proofErr w:type="spellEnd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 xml:space="preserve">\B </w:t>
      </w:r>
      <w:r w:rsidRPr="00BB5353">
        <w:rPr>
          <w:rFonts w:ascii="Arial" w:hAnsi="Arial" w:cs="Arial"/>
          <w:sz w:val="17"/>
          <w:szCs w:val="17"/>
          <w:highlight w:val="yellow"/>
          <w:lang w:val="en-US"/>
        </w:rPr>
        <w:t xml:space="preserve">; </w:t>
      </w:r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Brown a\</w:t>
      </w:r>
      <w:proofErr w:type="spellStart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a,b</w:t>
      </w:r>
      <w:proofErr w:type="spellEnd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\b and White a\</w:t>
      </w:r>
      <w:proofErr w:type="spellStart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a,bw</w:t>
      </w:r>
      <w:proofErr w:type="spellEnd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\</w:t>
      </w:r>
      <w:proofErr w:type="spellStart"/>
      <w:r w:rsidRPr="00BB5353">
        <w:rPr>
          <w:rFonts w:ascii="Times New Roman" w:hAnsi="Times New Roman" w:cs="Times New Roman"/>
          <w:sz w:val="17"/>
          <w:szCs w:val="17"/>
          <w:highlight w:val="yellow"/>
          <w:lang w:val="en-US"/>
        </w:rPr>
        <w:t>bw</w:t>
      </w:r>
      <w:proofErr w:type="spellEnd"/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Mesopotamian coat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This sub-species of fallow deer may represent the only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surviving wild fallow in the world and as such could be expected to have the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top-dominant common genotype AA\BB. This appears to ‘be the case because all the FI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progeny of European x Mesopotamian are common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coloured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, regardless of the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of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the European parent. Given that one reason for grading-up European fallow to “pure”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>Mesopotamian is to perpetuate this very rare animal then I believe some consideration</w:t>
      </w:r>
    </w:p>
    <w:p w:rsidR="00BB5353" w:rsidRDefault="00BB5353" w:rsidP="00BB5353">
      <w:pPr>
        <w:spacing w:after="0"/>
        <w:rPr>
          <w:rFonts w:ascii="Times New Roman" w:hAnsi="Times New Roman" w:cs="Times New Roman"/>
          <w:sz w:val="17"/>
          <w:szCs w:val="17"/>
          <w:lang w:val="en-US"/>
        </w:rPr>
      </w:pPr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should be given to preventing the introduction of the recessive coat </w:t>
      </w:r>
      <w:proofErr w:type="spellStart"/>
      <w:r w:rsidRPr="00BB5353">
        <w:rPr>
          <w:rFonts w:ascii="Times New Roman" w:hAnsi="Times New Roman" w:cs="Times New Roman"/>
          <w:sz w:val="17"/>
          <w:szCs w:val="17"/>
          <w:lang w:val="en-US"/>
        </w:rPr>
        <w:t>colour</w:t>
      </w:r>
      <w:proofErr w:type="spellEnd"/>
      <w:r w:rsidRPr="00BB5353">
        <w:rPr>
          <w:rFonts w:ascii="Times New Roman" w:hAnsi="Times New Roman" w:cs="Times New Roman"/>
          <w:sz w:val="17"/>
          <w:szCs w:val="17"/>
          <w:lang w:val="en-US"/>
        </w:rPr>
        <w:t xml:space="preserve"> mutations.</w:t>
      </w:r>
    </w:p>
    <w:p w:rsid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n-US"/>
        </w:rPr>
      </w:pPr>
      <w:r>
        <w:rPr>
          <w:rFonts w:ascii="Arial" w:hAnsi="Arial" w:cs="Arial"/>
          <w:sz w:val="17"/>
          <w:szCs w:val="17"/>
          <w:lang w:val="en-US"/>
        </w:rPr>
        <w:t xml:space="preserve">p. </w:t>
      </w:r>
      <w:r w:rsidRPr="00BB5353">
        <w:rPr>
          <w:rFonts w:ascii="Arial" w:hAnsi="Arial" w:cs="Arial"/>
          <w:sz w:val="17"/>
          <w:szCs w:val="17"/>
          <w:lang w:val="en-US"/>
        </w:rPr>
        <w:t>46</w:t>
      </w:r>
      <w:r>
        <w:rPr>
          <w:rFonts w:ascii="Arial" w:hAnsi="Arial" w:cs="Arial"/>
          <w:sz w:val="17"/>
          <w:szCs w:val="17"/>
          <w:lang w:val="en-US"/>
        </w:rPr>
        <w:t>8</w:t>
      </w:r>
    </w:p>
    <w:p w:rsid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n-US"/>
        </w:rPr>
      </w:pPr>
    </w:p>
    <w:p w:rsid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n-US"/>
        </w:rPr>
      </w:pPr>
    </w:p>
    <w:p w:rsid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n-US"/>
        </w:rPr>
      </w:pPr>
    </w:p>
    <w:p w:rsid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</w:rPr>
      </w:pPr>
      <w:r w:rsidRPr="00BB5353">
        <w:rPr>
          <w:rFonts w:ascii="Arial" w:hAnsi="Arial" w:cs="Arial"/>
          <w:sz w:val="17"/>
          <w:szCs w:val="17"/>
        </w:rPr>
        <w:t>Og hvorfor har dådyret s</w:t>
      </w:r>
      <w:r>
        <w:rPr>
          <w:rFonts w:ascii="Arial" w:hAnsi="Arial" w:cs="Arial"/>
          <w:sz w:val="17"/>
          <w:szCs w:val="17"/>
        </w:rPr>
        <w:t>å de farver, det har?</w:t>
      </w:r>
    </w:p>
    <w:p w:rsid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</w:rPr>
      </w:pPr>
    </w:p>
    <w:p w:rsid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</w:rPr>
      </w:pPr>
      <w:hyperlink r:id="rId6" w:history="1">
        <w:r w:rsidRPr="009A492B">
          <w:rPr>
            <w:rStyle w:val="Hyperlink"/>
            <w:rFonts w:ascii="Arial" w:hAnsi="Arial" w:cs="Arial"/>
            <w:sz w:val="17"/>
            <w:szCs w:val="17"/>
          </w:rPr>
          <w:t>https://academic.oup.com/bioscience/article/55/2/125/221478</w:t>
        </w:r>
      </w:hyperlink>
    </w:p>
    <w:p w:rsidR="00BB5353" w:rsidRPr="00BB5353" w:rsidRDefault="00BB5353" w:rsidP="00BB5353">
      <w:pPr>
        <w:pStyle w:val="Overskrift1"/>
        <w:shd w:val="clear" w:color="auto" w:fill="FFFFFF"/>
        <w:spacing w:before="0" w:beforeAutospacing="0" w:after="0" w:afterAutospacing="0"/>
        <w:rPr>
          <w:rFonts w:ascii="Source Sans Pro" w:hAnsi="Source Sans Pro"/>
          <w:color w:val="2A2A2A"/>
          <w:sz w:val="24"/>
          <w:lang w:val="en"/>
        </w:rPr>
      </w:pPr>
      <w:r w:rsidRPr="00BB5353">
        <w:rPr>
          <w:rFonts w:ascii="Source Sans Pro" w:hAnsi="Source Sans Pro"/>
          <w:color w:val="2A2A2A"/>
          <w:sz w:val="24"/>
          <w:lang w:val="en"/>
        </w:rPr>
        <w:t xml:space="preserve">The Adaptive Significance of Coloration in Mammals </w:t>
      </w:r>
    </w:p>
    <w:p w:rsidR="00BB5353" w:rsidRPr="00BB5353" w:rsidRDefault="00BB5353" w:rsidP="00BB5353">
      <w:pPr>
        <w:shd w:val="clear" w:color="auto" w:fill="FFFFFF"/>
        <w:spacing w:after="0" w:line="360" w:lineRule="atLeast"/>
        <w:rPr>
          <w:rStyle w:val="al-author-info-wrap1"/>
          <w:lang w:val="en-US"/>
        </w:rPr>
      </w:pPr>
      <w:hyperlink r:id="rId7" w:history="1">
        <w:r>
          <w:rPr>
            <w:rStyle w:val="Hyperlink"/>
            <w:rFonts w:ascii="Source Sans Pro" w:hAnsi="Source Sans Pro"/>
            <w:lang w:val="en"/>
          </w:rPr>
          <w:t>Tim Caro</w:t>
        </w:r>
      </w:hyperlink>
      <w:r>
        <w:rPr>
          <w:rStyle w:val="al-author-name"/>
          <w:rFonts w:ascii="Source Sans Pro" w:hAnsi="Source Sans Pro"/>
          <w:color w:val="2A2A2A"/>
          <w:lang w:val="en"/>
        </w:rPr>
        <w:t xml:space="preserve"> </w:t>
      </w:r>
    </w:p>
    <w:p w:rsidR="00BB5353" w:rsidRDefault="00BB5353" w:rsidP="00BB5353">
      <w:pPr>
        <w:shd w:val="clear" w:color="auto" w:fill="FFFFFF"/>
        <w:spacing w:line="360" w:lineRule="atLeast"/>
        <w:rPr>
          <w:rFonts w:ascii="Source Sans Pro" w:hAnsi="Source Sans Pro"/>
          <w:color w:val="2A2A2A"/>
          <w:sz w:val="24"/>
          <w:szCs w:val="24"/>
          <w:lang w:val="en"/>
        </w:rPr>
      </w:pPr>
      <w:r>
        <w:rPr>
          <w:rFonts w:ascii="Source Sans Pro" w:hAnsi="Source Sans Pro"/>
          <w:b/>
          <w:bCs/>
          <w:vanish/>
          <w:color w:val="2A2A2A"/>
          <w:sz w:val="26"/>
          <w:szCs w:val="26"/>
          <w:bdr w:val="single" w:sz="6" w:space="9" w:color="B4BACA" w:frame="1"/>
          <w:shd w:val="clear" w:color="auto" w:fill="FFFFFF"/>
          <w:lang w:val="en"/>
        </w:rPr>
        <w:t>Tim Caro</w:t>
      </w:r>
      <w:r w:rsidRPr="00BB5353">
        <w:rPr>
          <w:rStyle w:val="Fremhv"/>
          <w:rFonts w:ascii="Source Sans Pro" w:hAnsi="Source Sans Pro"/>
          <w:color w:val="2A2A2A"/>
          <w:lang w:val="en"/>
        </w:rPr>
        <w:t xml:space="preserve"> </w:t>
      </w:r>
      <w:proofErr w:type="spellStart"/>
      <w:r>
        <w:rPr>
          <w:rStyle w:val="Fremhv"/>
          <w:rFonts w:ascii="Source Sans Pro" w:hAnsi="Source Sans Pro"/>
          <w:color w:val="2A2A2A"/>
          <w:lang w:val="en"/>
        </w:rPr>
        <w:t>BioScience</w:t>
      </w:r>
      <w:proofErr w:type="spellEnd"/>
      <w:r>
        <w:rPr>
          <w:rFonts w:ascii="Source Sans Pro" w:hAnsi="Source Sans Pro"/>
          <w:color w:val="2A2A2A"/>
          <w:lang w:val="en"/>
        </w:rPr>
        <w:t>, Volume 55, Issue 2, 1 February 2005, Pages 125–136</w:t>
      </w:r>
    </w:p>
    <w:p w:rsidR="00BB5353" w:rsidRPr="000479D0" w:rsidRDefault="000479D0" w:rsidP="000479D0">
      <w:pPr>
        <w:autoSpaceDE w:val="0"/>
        <w:autoSpaceDN w:val="0"/>
        <w:adjustRightInd w:val="0"/>
        <w:spacing w:after="0" w:line="240" w:lineRule="auto"/>
        <w:rPr>
          <w:b/>
          <w:bCs/>
          <w:sz w:val="26"/>
          <w:szCs w:val="26"/>
          <w:lang w:val="en-US"/>
        </w:rPr>
      </w:pPr>
      <w:r>
        <w:rPr>
          <w:rFonts w:ascii="Minion-Regular" w:hAnsi="Minion-Regular" w:cs="Minion-Regular"/>
          <w:sz w:val="16"/>
          <w:szCs w:val="16"/>
        </w:rPr>
        <w:t xml:space="preserve">Alvarez F, </w:t>
      </w:r>
      <w:proofErr w:type="spellStart"/>
      <w:r>
        <w:rPr>
          <w:rFonts w:ascii="Minion-Regular" w:hAnsi="Minion-Regular" w:cs="Minion-Regular"/>
          <w:sz w:val="16"/>
          <w:szCs w:val="16"/>
        </w:rPr>
        <w:t>Braza</w:t>
      </w:r>
      <w:proofErr w:type="spellEnd"/>
      <w:r>
        <w:rPr>
          <w:rFonts w:ascii="Minion-Regular" w:hAnsi="Minion-Regular" w:cs="Minion-Regular"/>
          <w:sz w:val="16"/>
          <w:szCs w:val="16"/>
        </w:rPr>
        <w:t xml:space="preserve"> F, </w:t>
      </w:r>
      <w:proofErr w:type="spellStart"/>
      <w:r>
        <w:rPr>
          <w:rFonts w:ascii="Minion-Regular" w:hAnsi="Minion-Regular" w:cs="Minion-Regular"/>
          <w:sz w:val="16"/>
          <w:szCs w:val="16"/>
        </w:rPr>
        <w:t>Norzagaray</w:t>
      </w:r>
      <w:proofErr w:type="spellEnd"/>
      <w:r>
        <w:rPr>
          <w:rFonts w:ascii="Minion-Regular" w:hAnsi="Minion-Regular" w:cs="Minion-Regular"/>
          <w:sz w:val="16"/>
          <w:szCs w:val="16"/>
        </w:rPr>
        <w:t xml:space="preserve"> A. 1976. </w:t>
      </w:r>
      <w:r w:rsidRPr="000479D0">
        <w:rPr>
          <w:rFonts w:ascii="Minion-Regular" w:hAnsi="Minion-Regular" w:cs="Minion-Regular"/>
          <w:sz w:val="16"/>
          <w:szCs w:val="16"/>
          <w:lang w:val="en-US"/>
        </w:rPr>
        <w:t>The use of the rump patch in the</w:t>
      </w:r>
      <w:r>
        <w:rPr>
          <w:rFonts w:ascii="Minion-Regular" w:hAnsi="Minion-Regular" w:cs="Minion-Regular"/>
          <w:sz w:val="16"/>
          <w:szCs w:val="16"/>
          <w:lang w:val="en-US"/>
        </w:rPr>
        <w:t xml:space="preserve"> </w:t>
      </w:r>
      <w:r w:rsidRPr="000479D0">
        <w:rPr>
          <w:rFonts w:ascii="Minion-Regular" w:hAnsi="Minion-Regular" w:cs="Minion-Regular"/>
          <w:sz w:val="16"/>
          <w:szCs w:val="16"/>
          <w:lang w:val="en-US"/>
        </w:rPr>
        <w:t>fallow deer (</w:t>
      </w:r>
      <w:r w:rsidRPr="000479D0">
        <w:rPr>
          <w:rFonts w:ascii="Minion-Italic" w:hAnsi="Minion-Italic" w:cs="Minion-Italic"/>
          <w:i/>
          <w:iCs/>
          <w:sz w:val="16"/>
          <w:szCs w:val="16"/>
          <w:lang w:val="en-US"/>
        </w:rPr>
        <w:t xml:space="preserve">D. </w:t>
      </w:r>
      <w:proofErr w:type="spellStart"/>
      <w:r w:rsidRPr="000479D0">
        <w:rPr>
          <w:rFonts w:ascii="Minion-Italic" w:hAnsi="Minion-Italic" w:cs="Minion-Italic"/>
          <w:i/>
          <w:iCs/>
          <w:sz w:val="16"/>
          <w:szCs w:val="16"/>
          <w:lang w:val="en-US"/>
        </w:rPr>
        <w:t>dama</w:t>
      </w:r>
      <w:proofErr w:type="spellEnd"/>
      <w:r w:rsidRPr="000479D0">
        <w:rPr>
          <w:rFonts w:ascii="Minion-Regular" w:hAnsi="Minion-Regular" w:cs="Minion-Regular"/>
          <w:sz w:val="16"/>
          <w:szCs w:val="16"/>
          <w:lang w:val="en-US"/>
        </w:rPr>
        <w:t xml:space="preserve">). </w:t>
      </w:r>
      <w:proofErr w:type="spellStart"/>
      <w:r w:rsidRPr="00B90802">
        <w:rPr>
          <w:rFonts w:ascii="Minion-Regular" w:hAnsi="Minion-Regular" w:cs="Minion-Regular"/>
          <w:i/>
          <w:sz w:val="16"/>
          <w:szCs w:val="16"/>
          <w:lang w:val="en-US"/>
        </w:rPr>
        <w:t>Behaviour</w:t>
      </w:r>
      <w:proofErr w:type="spellEnd"/>
      <w:r w:rsidRPr="000479D0">
        <w:rPr>
          <w:rFonts w:ascii="Minion-Regular" w:hAnsi="Minion-Regular" w:cs="Minion-Regular"/>
          <w:sz w:val="16"/>
          <w:szCs w:val="16"/>
          <w:lang w:val="en-US"/>
        </w:rPr>
        <w:t xml:space="preserve"> 56: 298–308.</w:t>
      </w:r>
    </w:p>
    <w:p w:rsidR="00BB5353" w:rsidRDefault="00BB5353" w:rsidP="00BB5353">
      <w:pPr>
        <w:shd w:val="clear" w:color="auto" w:fill="FFFFFF"/>
        <w:spacing w:after="0" w:line="360" w:lineRule="atLeast"/>
        <w:rPr>
          <w:rFonts w:ascii="Source Sans Pro" w:hAnsi="Source Sans Pro"/>
          <w:b/>
          <w:bCs/>
          <w:vanish/>
          <w:color w:val="2A2A2A"/>
          <w:sz w:val="21"/>
          <w:szCs w:val="21"/>
          <w:bdr w:val="single" w:sz="6" w:space="9" w:color="B4BACA" w:frame="1"/>
          <w:shd w:val="clear" w:color="auto" w:fill="FFFFFF"/>
          <w:lang w:val="en"/>
        </w:rPr>
      </w:pPr>
      <w:bookmarkStart w:id="0" w:name="_GoBack"/>
      <w:bookmarkEnd w:id="0"/>
      <w:r>
        <w:rPr>
          <w:rFonts w:ascii="Source Sans Pro" w:hAnsi="Source Sans Pro"/>
          <w:b/>
          <w:bCs/>
          <w:vanish/>
          <w:color w:val="2A2A2A"/>
          <w:sz w:val="21"/>
          <w:szCs w:val="21"/>
          <w:bdr w:val="single" w:sz="6" w:space="9" w:color="B4BACA" w:frame="1"/>
          <w:shd w:val="clear" w:color="auto" w:fill="FFFFFF"/>
          <w:lang w:val="en"/>
        </w:rPr>
        <w:t xml:space="preserve">Search for other works by this author on: </w:t>
      </w:r>
    </w:p>
    <w:p w:rsidR="00BB5353" w:rsidRDefault="00BB5353" w:rsidP="00BB5353">
      <w:pPr>
        <w:shd w:val="clear" w:color="auto" w:fill="FFFFFF"/>
        <w:spacing w:line="240" w:lineRule="atLeast"/>
        <w:rPr>
          <w:rFonts w:ascii="Source Sans Pro" w:hAnsi="Source Sans Pro"/>
          <w:vanish/>
          <w:color w:val="2A2A2A"/>
          <w:sz w:val="21"/>
          <w:szCs w:val="21"/>
          <w:bdr w:val="single" w:sz="6" w:space="9" w:color="B4BACA" w:frame="1"/>
          <w:shd w:val="clear" w:color="auto" w:fill="FFFFFF"/>
          <w:lang w:val="en"/>
        </w:rPr>
      </w:pPr>
      <w:hyperlink r:id="rId8" w:history="1">
        <w:r>
          <w:rPr>
            <w:rStyle w:val="Hyperlink"/>
            <w:rFonts w:ascii="Source Sans Pro" w:hAnsi="Source Sans Pro"/>
            <w:vanish/>
            <w:sz w:val="21"/>
            <w:szCs w:val="21"/>
            <w:bdr w:val="single" w:sz="6" w:space="9" w:color="B4BACA" w:frame="1"/>
            <w:shd w:val="clear" w:color="auto" w:fill="FFFFFF"/>
            <w:lang w:val="en"/>
          </w:rPr>
          <w:t>Oxford Academic</w:t>
        </w:r>
      </w:hyperlink>
      <w:r>
        <w:rPr>
          <w:rFonts w:ascii="Source Sans Pro" w:hAnsi="Source Sans Pro"/>
          <w:vanish/>
          <w:color w:val="2A2A2A"/>
          <w:sz w:val="21"/>
          <w:szCs w:val="21"/>
          <w:bdr w:val="single" w:sz="6" w:space="9" w:color="B4BACA" w:frame="1"/>
          <w:shd w:val="clear" w:color="auto" w:fill="FFFFFF"/>
          <w:lang w:val="en"/>
        </w:rPr>
        <w:t xml:space="preserve"> </w:t>
      </w:r>
    </w:p>
    <w:p w:rsidR="00BB5353" w:rsidRDefault="00BB5353" w:rsidP="00BB5353">
      <w:pPr>
        <w:shd w:val="clear" w:color="auto" w:fill="FFFFFF"/>
        <w:spacing w:line="240" w:lineRule="atLeast"/>
        <w:rPr>
          <w:rFonts w:ascii="Source Sans Pro" w:hAnsi="Source Sans Pro"/>
          <w:vanish/>
          <w:color w:val="2A2A2A"/>
          <w:sz w:val="21"/>
          <w:szCs w:val="21"/>
          <w:bdr w:val="single" w:sz="6" w:space="9" w:color="B4BACA" w:frame="1"/>
          <w:shd w:val="clear" w:color="auto" w:fill="FFFFFF"/>
          <w:lang w:val="en"/>
        </w:rPr>
      </w:pPr>
      <w:hyperlink r:id="rId9" w:history="1">
        <w:r>
          <w:rPr>
            <w:rStyle w:val="Hyperlink"/>
            <w:rFonts w:ascii="Source Sans Pro" w:hAnsi="Source Sans Pro"/>
            <w:vanish/>
            <w:sz w:val="21"/>
            <w:szCs w:val="21"/>
            <w:bdr w:val="single" w:sz="6" w:space="9" w:color="B4BACA" w:frame="1"/>
            <w:shd w:val="clear" w:color="auto" w:fill="FFFFFF"/>
            <w:lang w:val="en"/>
          </w:rPr>
          <w:t>Google Scholar</w:t>
        </w:r>
      </w:hyperlink>
      <w:r>
        <w:rPr>
          <w:rFonts w:ascii="Source Sans Pro" w:hAnsi="Source Sans Pro"/>
          <w:vanish/>
          <w:color w:val="2A2A2A"/>
          <w:sz w:val="21"/>
          <w:szCs w:val="21"/>
          <w:bdr w:val="single" w:sz="6" w:space="9" w:color="B4BACA" w:frame="1"/>
          <w:shd w:val="clear" w:color="auto" w:fill="FFFFFF"/>
          <w:lang w:val="en"/>
        </w:rPr>
        <w:t xml:space="preserve"> </w:t>
      </w:r>
    </w:p>
    <w:p w:rsidR="00BB5353" w:rsidRPr="00BB5353" w:rsidRDefault="00BB5353" w:rsidP="00BB53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n"/>
        </w:rPr>
      </w:pPr>
    </w:p>
    <w:p w:rsidR="00BB5353" w:rsidRPr="00BB5353" w:rsidRDefault="00BB5353" w:rsidP="00BB5353">
      <w:pPr>
        <w:rPr>
          <w:lang w:val="en-US"/>
        </w:rPr>
      </w:pPr>
    </w:p>
    <w:sectPr w:rsidR="00BB5353" w:rsidRPr="00BB535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altName w:val="Arial"/>
    <w:charset w:val="00"/>
    <w:family w:val="auto"/>
    <w:pitch w:val="default"/>
  </w:font>
  <w:font w:name="Minion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nion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E2"/>
    <w:rsid w:val="000479D0"/>
    <w:rsid w:val="00231DEB"/>
    <w:rsid w:val="006329E2"/>
    <w:rsid w:val="00B90802"/>
    <w:rsid w:val="00BB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5E244"/>
  <w15:chartTrackingRefBased/>
  <w15:docId w15:val="{76694C19-B6C2-4F5F-9549-C5E70393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link w:val="Overskrift1Tegn"/>
    <w:uiPriority w:val="9"/>
    <w:qFormat/>
    <w:rsid w:val="00BB5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2"/>
      <w:szCs w:val="42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6329E2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6329E2"/>
    <w:rPr>
      <w:color w:val="808080"/>
      <w:shd w:val="clear" w:color="auto" w:fill="E6E6E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BB5353"/>
    <w:rPr>
      <w:rFonts w:ascii="Times New Roman" w:eastAsia="Times New Roman" w:hAnsi="Times New Roman" w:cs="Times New Roman"/>
      <w:b/>
      <w:bCs/>
      <w:kern w:val="36"/>
      <w:sz w:val="42"/>
      <w:szCs w:val="42"/>
      <w:lang w:eastAsia="da-DK"/>
    </w:rPr>
  </w:style>
  <w:style w:type="character" w:styleId="Fremhv">
    <w:name w:val="Emphasis"/>
    <w:basedOn w:val="Standardskrifttypeiafsnit"/>
    <w:uiPriority w:val="20"/>
    <w:qFormat/>
    <w:rsid w:val="00BB5353"/>
    <w:rPr>
      <w:i/>
      <w:iCs/>
    </w:rPr>
  </w:style>
  <w:style w:type="character" w:customStyle="1" w:styleId="al-author-name">
    <w:name w:val="al-author-name"/>
    <w:basedOn w:val="Standardskrifttypeiafsnit"/>
    <w:rsid w:val="00BB5353"/>
  </w:style>
  <w:style w:type="character" w:customStyle="1" w:styleId="al-author-info-wrap1">
    <w:name w:val="al-author-info-wrap1"/>
    <w:basedOn w:val="Standardskrifttypeiafsnit"/>
    <w:rsid w:val="00BB5353"/>
    <w:rPr>
      <w:vanish/>
      <w:webHidden w:val="0"/>
      <w:bdr w:val="single" w:sz="6" w:space="9" w:color="B4BACA" w:frame="1"/>
      <w:shd w:val="clear" w:color="auto" w:fill="FFFFFF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42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0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8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31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90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1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5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7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4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84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29478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2618861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8396991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16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0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c.oup.com/bioscience/search-results?f_Authors=Tim+Car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javascript: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ademic.oup.com/bioscience/article/55/2/125/221478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www.aaabg.org/livestocklibrary/1991/ab91099.pdf" TargetMode="External"/><Relationship Id="rId9" Type="http://schemas.openxmlformats.org/officeDocument/2006/relationships/hyperlink" Target="http://scholar.google.com/scholar?q=%22author:Caro%20author:T.%22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442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3</cp:revision>
  <dcterms:created xsi:type="dcterms:W3CDTF">2017-12-10T16:29:00Z</dcterms:created>
  <dcterms:modified xsi:type="dcterms:W3CDTF">2017-12-10T16:41:00Z</dcterms:modified>
</cp:coreProperties>
</file>