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60" w:before="240"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Leg med smittespredning og prævention</w:t>
      </w:r>
    </w:p>
    <w:p w:rsidR="00000000" w:rsidDel="00000000" w:rsidP="00000000" w:rsidRDefault="00000000" w:rsidRPr="00000000" w14:paraId="00000002">
      <w:pPr>
        <w:pStyle w:val="Heading1"/>
        <w:keepLines w:val="0"/>
        <w:spacing w:after="60" w:before="240" w:lin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Til underviseren: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0"/>
        <w:spacing w:after="60" w:before="240" w:line="360" w:lineRule="auto"/>
        <w:rPr/>
      </w:pPr>
      <w:r w:rsidDel="00000000" w:rsidR="00000000" w:rsidRPr="00000000">
        <w:rPr>
          <w:rtl w:val="0"/>
        </w:rPr>
        <w:t xml:space="preserve">Legen fungerer i princippet som smittespredningsøvelsen, som jeg tror vi alle kender i forvejen. Der findes forskellige varianter, så du kan i princippet bruge ‘det du plejer’ i stedet for NaOH og phenolphtalein som smitte og test. (se vejledningen nedenfor)</w:t>
      </w:r>
    </w:p>
    <w:p w:rsidR="00000000" w:rsidDel="00000000" w:rsidP="00000000" w:rsidRDefault="00000000" w:rsidRPr="00000000" w14:paraId="00000004">
      <w:pPr>
        <w:keepLines w:val="0"/>
        <w:spacing w:after="60" w:before="240" w:line="360" w:lineRule="auto"/>
        <w:rPr/>
      </w:pPr>
      <w:r w:rsidDel="00000000" w:rsidR="00000000" w:rsidRPr="00000000">
        <w:rPr>
          <w:rtl w:val="0"/>
        </w:rPr>
        <w:t xml:space="preserve">Til seksualundervisning handler det dog ikke om opsporing, men om forebyggelse via prævention og lægebesøg.</w:t>
      </w:r>
    </w:p>
    <w:p w:rsidR="00000000" w:rsidDel="00000000" w:rsidP="00000000" w:rsidRDefault="00000000" w:rsidRPr="00000000" w14:paraId="00000005">
      <w:pPr>
        <w:keepLines w:val="0"/>
        <w:spacing w:after="60" w:before="240" w:line="360" w:lineRule="auto"/>
        <w:rPr/>
      </w:pPr>
      <w:r w:rsidDel="00000000" w:rsidR="00000000" w:rsidRPr="00000000">
        <w:rPr>
          <w:rtl w:val="0"/>
        </w:rPr>
        <w:t xml:space="preserve">Legen kan afprøves flere gange i forskellige varianter.</w:t>
      </w:r>
    </w:p>
    <w:p w:rsidR="00000000" w:rsidDel="00000000" w:rsidP="00000000" w:rsidRDefault="00000000" w:rsidRPr="00000000" w14:paraId="00000006">
      <w:pPr>
        <w:keepLines w:val="0"/>
        <w:spacing w:after="6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Variant 1:</w:t>
      </w:r>
      <w:r w:rsidDel="00000000" w:rsidR="00000000" w:rsidRPr="00000000">
        <w:rPr>
          <w:rtl w:val="0"/>
        </w:rPr>
        <w:t xml:space="preserve"> Øvelsen gennemføres hurtigt og som pr. vejledningen.</w:t>
      </w:r>
    </w:p>
    <w:p w:rsidR="00000000" w:rsidDel="00000000" w:rsidP="00000000" w:rsidRDefault="00000000" w:rsidRPr="00000000" w14:paraId="00000007">
      <w:pPr>
        <w:keepLines w:val="0"/>
        <w:spacing w:after="6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Variant 2: </w:t>
      </w:r>
      <w:r w:rsidDel="00000000" w:rsidR="00000000" w:rsidRPr="00000000">
        <w:rPr>
          <w:rtl w:val="0"/>
        </w:rPr>
        <w:t xml:space="preserve">Inden øvelsen startes, trækker hver elev to kort, som kan bruges undervejs i øvelsen imellem de seksuelle kontakter. Kortene findes i tre varianter:</w:t>
      </w:r>
    </w:p>
    <w:p w:rsidR="00000000" w:rsidDel="00000000" w:rsidP="00000000" w:rsidRDefault="00000000" w:rsidRPr="00000000" w14:paraId="00000008">
      <w:pPr>
        <w:keepLines w:val="0"/>
        <w:numPr>
          <w:ilvl w:val="0"/>
          <w:numId w:val="2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nitte, som ikke giver nogen fordel.</w:t>
      </w:r>
    </w:p>
    <w:p w:rsidR="00000000" w:rsidDel="00000000" w:rsidP="00000000" w:rsidRDefault="00000000" w:rsidRPr="00000000" w14:paraId="00000009">
      <w:pPr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 kondom, som gør, at man blot kan skåle med kropsvæskerne, uden at blande dem sammen, således at smitten undgås.</w:t>
      </w:r>
    </w:p>
    <w:p w:rsidR="00000000" w:rsidDel="00000000" w:rsidP="00000000" w:rsidRDefault="00000000" w:rsidRPr="00000000" w14:paraId="0000000A">
      <w:pPr>
        <w:keepLines w:val="0"/>
        <w:numPr>
          <w:ilvl w:val="0"/>
          <w:numId w:val="2"/>
        </w:numPr>
        <w:spacing w:after="6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 lægebesøg og antibiotikakur: Man kan én gang gå til lægen (læreren) og blive testet. Er man smittet får man  antibiotika (et rent glas vand i bytte for det smittede)</w:t>
      </w:r>
    </w:p>
    <w:p w:rsidR="00000000" w:rsidDel="00000000" w:rsidP="00000000" w:rsidRDefault="00000000" w:rsidRPr="00000000" w14:paraId="0000000B">
      <w:pPr>
        <w:keepLines w:val="0"/>
        <w:spacing w:after="60" w:before="24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Resultaterne diskuteres på klassen:</w:t>
      </w:r>
    </w:p>
    <w:p w:rsidR="00000000" w:rsidDel="00000000" w:rsidP="00000000" w:rsidRDefault="00000000" w:rsidRPr="00000000" w14:paraId="0000000C">
      <w:pPr>
        <w:keepLines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Beskytter kondom og lægebesøg kun dig selv og din nuværende partner?</w:t>
      </w:r>
    </w:p>
    <w:p w:rsidR="00000000" w:rsidDel="00000000" w:rsidP="00000000" w:rsidRDefault="00000000" w:rsidRPr="00000000" w14:paraId="0000000D">
      <w:pPr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 antibiotika lige så godt som gummi?</w:t>
      </w:r>
    </w:p>
    <w:p w:rsidR="00000000" w:rsidDel="00000000" w:rsidP="00000000" w:rsidRDefault="00000000" w:rsidRPr="00000000" w14:paraId="0000000E">
      <w:pPr>
        <w:keepLines w:val="0"/>
        <w:numPr>
          <w:ilvl w:val="0"/>
          <w:numId w:val="1"/>
        </w:numPr>
        <w:spacing w:after="6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Hvad kan man ellers gøre for at undgå smittespredning?</w:t>
      </w:r>
    </w:p>
    <w:p w:rsidR="00000000" w:rsidDel="00000000" w:rsidP="00000000" w:rsidRDefault="00000000" w:rsidRPr="00000000" w14:paraId="0000000F">
      <w:pPr>
        <w:pStyle w:val="Heading3"/>
        <w:keepLines w:val="0"/>
        <w:spacing w:after="60" w:before="24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Vejledning:</w:t>
      </w:r>
    </w:p>
    <w:p w:rsidR="00000000" w:rsidDel="00000000" w:rsidP="00000000" w:rsidRDefault="00000000" w:rsidRPr="00000000" w14:paraId="00000010">
      <w:pPr>
        <w:pStyle w:val="Heading3"/>
        <w:keepLines w:val="0"/>
        <w:spacing w:after="60" w:before="24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Formål: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vise hvorledes en sygdom via smitte kan spredes inden for en gruppe af personer med intime kontakter.</w:t>
      </w:r>
    </w:p>
    <w:p w:rsidR="00000000" w:rsidDel="00000000" w:rsidP="00000000" w:rsidRDefault="00000000" w:rsidRPr="00000000" w14:paraId="00000012">
      <w:pPr>
        <w:pStyle w:val="Heading3"/>
        <w:keepLines w:val="0"/>
        <w:spacing w:after="60" w:before="24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Materialer: 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Små bægerglas, reagensglas, fortyndet NaOH, pH-indikator (phenolphtalein), stopure.</w:t>
      </w:r>
    </w:p>
    <w:p w:rsidR="00000000" w:rsidDel="00000000" w:rsidP="00000000" w:rsidRDefault="00000000" w:rsidRPr="00000000" w14:paraId="00000014">
      <w:pPr>
        <w:pStyle w:val="Heading3"/>
        <w:keepLines w:val="0"/>
        <w:spacing w:after="60" w:before="240"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Fremgangsmåde: 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Et antal bægerglas svarende til elever på holdet påfyldes 20 mL vand og nummeres fortløbende, dog påfyldes et af bægerglassene ti dråber phenolphtalein , men kun læreren ved, hvilket nummer dette glas har.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Alle tager nu et bægerglas og skal i løbet af de følgende 5 min gennemføre 3 intime kontakter med andre i gruppen. 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intime kontakter starter samtidig med at et stopur startes. I vedlagte skema noteres, med hvem man har haft kontakt (nr på glas) og på hvilket tidspunkt (tid på stopur).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intime kontakter gennemføres ved at man blander kropsvæsker, d.v.s. bægerglassenes indhold 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blandes, og fordeles derefter på to glas igen.</w:t>
        <w:tab/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Når alle har haft deres 3 kontakter undersøges smittestatus ved at dryppe NaOH i bægerglassene og notere farven. Antal smittede tælles.</w:t>
      </w:r>
    </w:p>
    <w:p w:rsidR="00000000" w:rsidDel="00000000" w:rsidP="00000000" w:rsidRDefault="00000000" w:rsidRPr="00000000" w14:paraId="0000001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