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Calibri" w:cs="Calibri" w:eastAsia="Calibri" w:hAnsi="Calibri"/>
          <w:b/>
          <w:bCs/>
          <w:color w:val="3F5F3A"/>
          <w:spacing w:val="24"/>
          <w:sz w:val="18"/>
          <w:szCs w:val="18"/>
        </w:rPr>
        <w:t xml:space="preserve">FELTØVELSE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C4527"/>
          <w:sz w:val="52"/>
          <w:szCs w:val="52"/>
        </w:rPr>
        <w:t xml:space="preserve">Opmåling af terrænprofil</w:t>
      </w:r>
    </w:p>
    <w:p>
      <w:pPr>
        <w:spacing w:after="220" w:before="160"/>
      </w:pPr>
      <w:r>
        <w:rPr>
          <w:rFonts w:ascii="Calibri" w:cs="Calibri" w:eastAsia="Calibri" w:hAnsi="Calibri"/>
          <w:b/>
          <w:bCs/>
          <w:color w:val="26332B"/>
          <w:sz w:val="20"/>
          <w:szCs w:val="20"/>
        </w:rPr>
        <w:t xml:space="preserve">Dato: </w:t>
      </w:r>
      <w:r>
        <w:rPr>
          <w:rFonts w:ascii="Calibri" w:cs="Calibri" w:eastAsia="Calibri" w:hAnsi="Calibri"/>
          <w:color w:val="6B7A66"/>
          <w:sz w:val="20"/>
          <w:szCs w:val="20"/>
        </w:rPr>
        <w:t xml:space="preserve">________________</w:t>
      </w:r>
      <w:r>
        <w:rPr>
          <w:rFonts w:ascii="Calibri" w:cs="Calibri" w:eastAsia="Calibri" w:hAnsi="Calibri"/>
          <w:sz w:val="20"/>
          <w:szCs w:val="20"/>
        </w:rPr>
        <w:t xml:space="preserve">        </w:t>
      </w:r>
      <w:r>
        <w:rPr>
          <w:rFonts w:ascii="Calibri" w:cs="Calibri" w:eastAsia="Calibri" w:hAnsi="Calibri"/>
          <w:b/>
          <w:bCs/>
          <w:color w:val="26332B"/>
          <w:sz w:val="20"/>
          <w:szCs w:val="20"/>
        </w:rPr>
        <w:t xml:space="preserve">Gruppe / navne: </w:t>
      </w:r>
      <w:r>
        <w:rPr>
          <w:rFonts w:ascii="Calibri" w:cs="Calibri" w:eastAsia="Calibri" w:hAnsi="Calibri"/>
          <w:color w:val="6B7A66"/>
          <w:sz w:val="20"/>
          <w:szCs w:val="20"/>
        </w:rPr>
        <w:t xml:space="preserve">__________________________________</w:t>
      </w:r>
    </w:p>
    <w:p>
      <w:pPr>
        <w:pStyle w:val="Heading2"/>
        <w:pBdr>
          <w:left w:val="single" w:color="3F5F3A" w:sz="18" w:space="8"/>
        </w:pBdr>
        <w:spacing w:after="120" w:before="300"/>
        <w:ind w:left="20"/>
      </w:pPr>
      <w:r>
        <w:rPr>
          <w:rFonts w:ascii="Calibri" w:cs="Calibri" w:eastAsia="Calibri" w:hAnsi="Calibri"/>
          <w:b/>
          <w:bCs/>
          <w:color w:val="2C4527"/>
          <w:sz w:val="27"/>
          <w:szCs w:val="27"/>
        </w:rPr>
        <w:t xml:space="preserve">Om øvelsen</w:t>
      </w:r>
    </w:p>
    <w:p>
      <w:pPr>
        <w:spacing w:after="140" w:line="276"/>
      </w:pPr>
      <w:r>
        <w:rPr>
          <w:rFonts w:ascii="Calibri" w:cs="Calibri" w:eastAsia="Calibri" w:hAnsi="Calibri"/>
          <w:color w:val="26332B"/>
          <w:sz w:val="22"/>
          <w:szCs w:val="22"/>
        </w:rPr>
        <w:t xml:space="preserve">I dag skal I opmåle et terrænprofil, så I bagefter kan tegne terrænformerne langs profilet.</w:t>
      </w:r>
    </w:p>
    <w:p>
      <w:pPr>
        <w:spacing w:after="140" w:line="276"/>
      </w:pPr>
      <w:r>
        <w:rPr>
          <w:rFonts w:ascii="Calibri" w:cs="Calibri" w:eastAsia="Calibri" w:hAnsi="Calibri"/>
          <w:color w:val="26332B"/>
          <w:sz w:val="22"/>
          <w:szCs w:val="22"/>
        </w:rPr>
        <w:t xml:space="preserve">Øvelsen udføres på volden ved den gamle swimmingpool øst for gymnasiet, samt på plænerne omkring den.</w:t>
      </w:r>
    </w:p>
    <w:p>
      <w:pPr>
        <w:spacing w:after="60" w:before="100"/>
        <w:jc w:val="center"/>
      </w:pPr>
      <w:r>
        <w:drawing>
          <wp:inline distT="0" distB="0" distL="0" distR="0">
            <wp:extent cx="5943600" cy="22453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6B7A66"/>
          <w:sz w:val="18"/>
          <w:szCs w:val="18"/>
        </w:rPr>
        <w:t xml:space="preserve">Figur 1. Skematisk illustration af øvelsesterrænet. Måleretning: fra venstre mod højre.</w:t>
      </w:r>
    </w:p>
    <w:p>
      <w:pPr>
        <w:pStyle w:val="Heading2"/>
        <w:pBdr>
          <w:left w:val="single" w:color="3F5F3A" w:sz="18" w:space="8"/>
        </w:pBdr>
        <w:spacing w:after="120" w:before="300"/>
        <w:ind w:left="20"/>
      </w:pPr>
      <w:r>
        <w:rPr>
          <w:rFonts w:ascii="Calibri" w:cs="Calibri" w:eastAsia="Calibri" w:hAnsi="Calibri"/>
          <w:b/>
          <w:bCs/>
          <w:color w:val="2C4527"/>
          <w:sz w:val="27"/>
          <w:szCs w:val="27"/>
        </w:rPr>
        <w:t xml:space="preserve">Fremgangsmåde</w:t>
      </w:r>
    </w:p>
    <w:p>
      <w:pPr>
        <w:pStyle w:val="ListParagraph"/>
        <w:numPr>
          <w:ilvl w:val="0"/>
          <w:numId w:val="2"/>
        </w:numPr>
        <w:spacing w:after="130" w:line="276"/>
      </w:pPr>
      <w:r>
        <w:rPr>
          <w:rFonts w:ascii="Calibri" w:cs="Calibri" w:eastAsia="Calibri" w:hAnsi="Calibri"/>
          <w:color w:val="26332B"/>
          <w:sz w:val="22"/>
          <w:szCs w:val="22"/>
        </w:rPr>
        <w:t xml:space="preserve">Sæt landmålerstokkene i en lige række hen over terrænet, i den retning I vil måle profilet (se figur 1).</w:t>
      </w:r>
    </w:p>
    <w:p>
      <w:pPr>
        <w:pStyle w:val="ListParagraph"/>
        <w:numPr>
          <w:ilvl w:val="0"/>
          <w:numId w:val="2"/>
        </w:numPr>
        <w:spacing w:after="130" w:line="276"/>
      </w:pPr>
      <w:r>
        <w:rPr>
          <w:rFonts w:ascii="Calibri" w:cs="Calibri" w:eastAsia="Calibri" w:hAnsi="Calibri"/>
          <w:color w:val="26332B"/>
          <w:sz w:val="22"/>
          <w:szCs w:val="22"/>
        </w:rPr>
        <w:t xml:space="preserve">Spænd snoren mellem de to forreste stokke, og brug vaterpasset til at sikre, at snoren hænger helt vandret (i vater).</w:t>
      </w:r>
    </w:p>
    <w:p>
      <w:pPr>
        <w:pStyle w:val="ListParagraph"/>
        <w:numPr>
          <w:ilvl w:val="0"/>
          <w:numId w:val="2"/>
        </w:numPr>
        <w:spacing w:after="130" w:line="276"/>
      </w:pPr>
      <w:r>
        <w:rPr>
          <w:rFonts w:ascii="Calibri" w:cs="Calibri" w:eastAsia="Calibri" w:hAnsi="Calibri"/>
          <w:color w:val="26332B"/>
          <w:sz w:val="22"/>
          <w:szCs w:val="22"/>
        </w:rPr>
        <w:t xml:space="preserve">Mål den vandrette afstand mellem de to stokke med målebåndet, og skriv den ind i skemaet.</w:t>
      </w:r>
    </w:p>
    <w:p>
      <w:pPr>
        <w:pStyle w:val="ListParagraph"/>
        <w:numPr>
          <w:ilvl w:val="0"/>
          <w:numId w:val="2"/>
        </w:numPr>
        <w:spacing w:after="130" w:line="276"/>
      </w:pPr>
      <w:r>
        <w:rPr>
          <w:rFonts w:ascii="Calibri" w:cs="Calibri" w:eastAsia="Calibri" w:hAnsi="Calibri"/>
          <w:color w:val="26332B"/>
          <w:sz w:val="22"/>
          <w:szCs w:val="22"/>
        </w:rPr>
        <w:t xml:space="preserve">Mål højden fra jorden op til snoren ved hver af de to stokke, med meterstokken eller det korte målebånd (se figur 2).</w:t>
      </w:r>
    </w:p>
    <w:p>
      <w:pPr>
        <w:spacing w:after="60" w:before="100"/>
        <w:jc w:val="center"/>
      </w:pPr>
      <w:r>
        <w:drawing>
          <wp:inline distT="0" distB="0" distL="0" distR="0">
            <wp:extent cx="5669280" cy="187896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6B7A66"/>
          <w:sz w:val="18"/>
          <w:szCs w:val="18"/>
        </w:rPr>
        <w:t xml:space="preserve">Figur 2. Afstanden måles vandret mellem stokkene. Højdeændringen er positiv, når terrænet stiger, og negativ, når det falder.</w:t>
      </w:r>
    </w:p>
    <w:p>
      <w:pPr>
        <w:pStyle w:val="ListParagraph"/>
        <w:numPr>
          <w:ilvl w:val="0"/>
          <w:numId w:val="2"/>
        </w:numPr>
        <w:spacing w:after="130" w:line="276"/>
      </w:pPr>
      <w:r>
        <w:rPr>
          <w:rFonts w:ascii="Calibri" w:cs="Calibri" w:eastAsia="Calibri" w:hAnsi="Calibri"/>
          <w:color w:val="26332B"/>
          <w:sz w:val="22"/>
          <w:szCs w:val="22"/>
        </w:rPr>
        <w:t xml:space="preserve">Beregn højdeændringen som forskellen mellem de to målte højder. Husk fortegn: positiv (+), hvis terrænet stiger, og negativ (–), hvis det falder.</w:t>
      </w:r>
    </w:p>
    <w:p>
      <w:pPr>
        <w:pStyle w:val="ListParagraph"/>
        <w:numPr>
          <w:ilvl w:val="0"/>
          <w:numId w:val="2"/>
        </w:numPr>
        <w:spacing w:after="130" w:line="276"/>
      </w:pPr>
      <w:r>
        <w:rPr>
          <w:rFonts w:ascii="Calibri" w:cs="Calibri" w:eastAsia="Calibri" w:hAnsi="Calibri"/>
          <w:color w:val="26332B"/>
          <w:sz w:val="22"/>
          <w:szCs w:val="22"/>
        </w:rPr>
        <w:t xml:space="preserve">Er højdeforskellen mellem to stokke større end stokkenes egen højde, skal I sætte en eller flere ekstra stokke ind imellem, så I kan måle højdeændringen i mindre trin.</w:t>
      </w:r>
    </w:p>
    <w:p>
      <w:pPr>
        <w:pStyle w:val="ListParagraph"/>
        <w:numPr>
          <w:ilvl w:val="0"/>
          <w:numId w:val="2"/>
        </w:numPr>
        <w:spacing w:after="130" w:line="276"/>
      </w:pPr>
      <w:r>
        <w:rPr>
          <w:rFonts w:ascii="Calibri" w:cs="Calibri" w:eastAsia="Calibri" w:hAnsi="Calibri"/>
          <w:color w:val="26332B"/>
          <w:sz w:val="22"/>
          <w:szCs w:val="22"/>
        </w:rPr>
        <w:t xml:space="preserve">Flyt jer én strækning frem, og gentag målingerne, indtil hele profilet er opmålt.</w:t>
      </w:r>
    </w:p>
    <w:tbl>
      <w:tblPr>
        <w:tblW w:type="dxa" w:w="9602"/>
        <w:tblBorders>
          <w:top w:val="single" w:color="AFC4D2" w:sz="6"/>
          <w:left w:val="single" w:color="AFC4D2" w:sz="6"/>
          <w:bottom w:val="single" w:color="AFC4D2" w:sz="6"/>
          <w:right w:val="single" w:color="AFC4D2" w:sz="6"/>
          <w:insideH w:val="single" w:color="auto" w:sz="4"/>
          <w:insideV w:val="single" w:color="auto" w:sz="4"/>
        </w:tblBorders>
      </w:tblPr>
      <w:tblGrid>
        <w:gridCol w:w="9602"/>
      </w:tblGrid>
      <w:tr>
        <w:tc>
          <w:tcPr>
            <w:tcW w:type="dxa" w:w="9602"/>
            <w:shd w:fill="EAF0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B4A5C"/>
                <w:spacing w:val="18"/>
                <w:sz w:val="18"/>
                <w:szCs w:val="18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B4A5C"/>
                <w:sz w:val="21"/>
                <w:szCs w:val="21"/>
              </w:rPr>
              <w:t xml:space="preserve">Dobbelttjek at snoren er helt i vater, før I aflæser højden på stokken — en skæv snor giver en forkert højdeændring. Læs af i øjenhøjde, ikke skråt oppefra eller nedefra.</w:t>
            </w:r>
          </w:p>
        </w:tc>
      </w:tr>
    </w:tbl>
    <w:p>
      <w:pPr>
        <w:pStyle w:val="Heading2"/>
        <w:pBdr>
          <w:left w:val="single" w:color="3F5F3A" w:sz="18" w:space="8"/>
        </w:pBdr>
        <w:spacing w:after="120" w:before="300"/>
        <w:ind w:left="20"/>
      </w:pPr>
      <w:r>
        <w:rPr>
          <w:rFonts w:ascii="Calibri" w:cs="Calibri" w:eastAsia="Calibri" w:hAnsi="Calibri"/>
          <w:b/>
          <w:bCs/>
          <w:color w:val="2C4527"/>
          <w:sz w:val="27"/>
          <w:szCs w:val="27"/>
        </w:rPr>
        <w:t xml:space="preserve">Materialer (pr. gruppe)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26332B"/>
          <w:sz w:val="22"/>
          <w:szCs w:val="22"/>
        </w:rPr>
        <w:t xml:space="preserve">5–6 rød- og hvidstribede landmålerstokke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26332B"/>
          <w:sz w:val="22"/>
          <w:szCs w:val="22"/>
        </w:rPr>
        <w:t xml:space="preserve">Et flere meter langt stykke snor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26332B"/>
          <w:sz w:val="22"/>
          <w:szCs w:val="22"/>
        </w:rPr>
        <w:t xml:space="preserve">Et vaterpas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26332B"/>
          <w:sz w:val="22"/>
          <w:szCs w:val="22"/>
        </w:rPr>
        <w:t xml:space="preserve">En meterstok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26332B"/>
          <w:sz w:val="22"/>
          <w:szCs w:val="22"/>
        </w:rPr>
        <w:t xml:space="preserve">Et 30 m målebånd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26332B"/>
          <w:sz w:val="22"/>
          <w:szCs w:val="22"/>
        </w:rPr>
        <w:t xml:space="preserve">Et 3 m målebånd (eller et symålebånd)</w:t>
      </w:r>
    </w:p>
    <w:p>
      <w:pPr>
        <w:pStyle w:val="Heading2"/>
        <w:pBdr>
          <w:left w:val="single" w:color="3F5F3A" w:sz="18" w:space="8"/>
        </w:pBdr>
        <w:spacing w:after="120" w:before="300"/>
        <w:ind w:left="20"/>
      </w:pPr>
      <w:r>
        <w:rPr>
          <w:rFonts w:ascii="Calibri" w:cs="Calibri" w:eastAsia="Calibri" w:hAnsi="Calibri"/>
          <w:b/>
          <w:bCs/>
          <w:color w:val="2C4527"/>
          <w:sz w:val="27"/>
          <w:szCs w:val="27"/>
        </w:rPr>
        <w:t xml:space="preserve">Registrering af målinger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7A66"/>
          <w:sz w:val="20"/>
          <w:szCs w:val="20"/>
        </w:rPr>
        <w:t xml:space="preserve">Tabel 1. Måleresultater. Husk fortegn ved højdeændringerne!</w:t>
      </w:r>
    </w:p>
    <w:tbl>
      <w:tblPr>
        <w:tblW w:type="dxa" w:w="9602"/>
        <w:tblBorders>
          <w:top w:val="single" w:color="8FA085" w:sz="4"/>
          <w:left w:val="single" w:color="8FA085" w:sz="4"/>
          <w:bottom w:val="single" w:color="8FA085" w:sz="4"/>
          <w:right w:val="single" w:color="8FA085" w:sz="4"/>
          <w:insideH w:val="single" w:color="C7D0C0" w:sz="4"/>
          <w:insideV w:val="single" w:color="C7D0C0" w:sz="4"/>
        </w:tblBorders>
      </w:tblPr>
      <w:tblGrid>
        <w:gridCol w:w="2900"/>
        <w:gridCol w:w="1340"/>
        <w:gridCol w:w="1340"/>
        <w:gridCol w:w="1340"/>
        <w:gridCol w:w="1340"/>
        <w:gridCol w:w="1342"/>
      </w:tblGrid>
      <w:tr>
        <w:tc>
          <w:tcPr>
            <w:tcW w:type="dxa" w:w="2900"/>
            <w:shd w:fill="3F5F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Strækning</w:t>
            </w:r>
          </w:p>
        </w:tc>
        <w:tc>
          <w:tcPr>
            <w:tcW w:type="dxa" w:w="2900"/>
            <w:shd w:fill="3F5F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 (1-2)</w:t>
            </w:r>
          </w:p>
        </w:tc>
        <w:tc>
          <w:tcPr>
            <w:tcW w:type="dxa" w:w="2900"/>
            <w:shd w:fill="3F5F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 (2-3)</w:t>
            </w:r>
          </w:p>
        </w:tc>
        <w:tc>
          <w:tcPr>
            <w:tcW w:type="dxa" w:w="2900"/>
            <w:shd w:fill="3F5F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 (3-4)</w:t>
            </w:r>
          </w:p>
        </w:tc>
        <w:tc>
          <w:tcPr>
            <w:tcW w:type="dxa" w:w="2900"/>
            <w:shd w:fill="3F5F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 (4-5)</w:t>
            </w:r>
          </w:p>
        </w:tc>
        <w:tc>
          <w:tcPr>
            <w:tcW w:type="dxa" w:w="2900"/>
            <w:shd w:fill="3F5F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 (5-6)</w:t>
            </w:r>
          </w:p>
        </w:tc>
      </w:tr>
      <w:tr>
        <w:trPr>
          <w:trHeight w:val="604" w:hRule="atLeast"/>
        </w:trPr>
        <w:tc>
          <w:tcPr>
            <w:tcW w:type="dxa" w:w="2900"/>
            <w:shd w:fill="F5F7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6332B"/>
                <w:sz w:val="19"/>
                <w:szCs w:val="19"/>
              </w:rPr>
              <w:t xml:space="preserve">Afstand (m)</w:t>
            </w:r>
          </w:p>
        </w:tc>
        <w:tc>
          <w:tcPr>
            <w:tcW w:type="dxa" w:w="1340"/>
          </w:tcPr>
          <w:p/>
        </w:tc>
        <w:tc>
          <w:tcPr>
            <w:tcW w:type="dxa" w:w="1340"/>
          </w:tcPr>
          <w:p/>
        </w:tc>
        <w:tc>
          <w:tcPr>
            <w:tcW w:type="dxa" w:w="1340"/>
          </w:tcPr>
          <w:p/>
        </w:tc>
        <w:tc>
          <w:tcPr>
            <w:tcW w:type="dxa" w:w="1340"/>
          </w:tcPr>
          <w:p/>
        </w:tc>
        <w:tc>
          <w:tcPr>
            <w:tcW w:type="dxa" w:w="1340"/>
          </w:tcPr>
          <w:p/>
        </w:tc>
      </w:tr>
      <w:tr>
        <w:trPr>
          <w:trHeight w:val="604" w:hRule="atLeast"/>
        </w:trPr>
        <w:tc>
          <w:tcPr>
            <w:tcW w:type="dxa" w:w="2900"/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6332B"/>
                <w:sz w:val="19"/>
                <w:szCs w:val="19"/>
              </w:rPr>
              <w:t xml:space="preserve">Snorens højde på første stok (cm)</w:t>
            </w:r>
          </w:p>
        </w:tc>
        <w:tc>
          <w:tcPr>
            <w:tcW w:type="dxa" w:w="1340"/>
            <w:shd w:fill="FFFFFF" w:val="clear"/>
          </w:tcPr>
          <w:p/>
        </w:tc>
        <w:tc>
          <w:tcPr>
            <w:tcW w:type="dxa" w:w="1340"/>
            <w:shd w:fill="FFFFFF" w:val="clear"/>
          </w:tcPr>
          <w:p/>
        </w:tc>
        <w:tc>
          <w:tcPr>
            <w:tcW w:type="dxa" w:w="1340"/>
            <w:shd w:fill="FFFFFF" w:val="clear"/>
          </w:tcPr>
          <w:p/>
        </w:tc>
        <w:tc>
          <w:tcPr>
            <w:tcW w:type="dxa" w:w="1340"/>
            <w:shd w:fill="FFFFFF" w:val="clear"/>
          </w:tcPr>
          <w:p/>
        </w:tc>
        <w:tc>
          <w:tcPr>
            <w:tcW w:type="dxa" w:w="1340"/>
            <w:shd w:fill="FFFFFF" w:val="clear"/>
          </w:tcPr>
          <w:p/>
        </w:tc>
      </w:tr>
      <w:tr>
        <w:trPr>
          <w:trHeight w:val="604" w:hRule="atLeast"/>
        </w:trPr>
        <w:tc>
          <w:tcPr>
            <w:tcW w:type="dxa" w:w="2900"/>
            <w:shd w:fill="F5F7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6332B"/>
                <w:sz w:val="19"/>
                <w:szCs w:val="19"/>
              </w:rPr>
              <w:t xml:space="preserve">Snorens højde på anden stok (cm)</w:t>
            </w:r>
          </w:p>
        </w:tc>
        <w:tc>
          <w:tcPr>
            <w:tcW w:type="dxa" w:w="1340"/>
          </w:tcPr>
          <w:p/>
        </w:tc>
        <w:tc>
          <w:tcPr>
            <w:tcW w:type="dxa" w:w="1340"/>
          </w:tcPr>
          <w:p/>
        </w:tc>
        <w:tc>
          <w:tcPr>
            <w:tcW w:type="dxa" w:w="1340"/>
          </w:tcPr>
          <w:p/>
        </w:tc>
        <w:tc>
          <w:tcPr>
            <w:tcW w:type="dxa" w:w="1340"/>
          </w:tcPr>
          <w:p/>
        </w:tc>
        <w:tc>
          <w:tcPr>
            <w:tcW w:type="dxa" w:w="1340"/>
          </w:tcPr>
          <w:p/>
        </w:tc>
      </w:tr>
      <w:tr>
        <w:trPr>
          <w:trHeight w:val="604" w:hRule="atLeast"/>
        </w:trPr>
        <w:tc>
          <w:tcPr>
            <w:tcW w:type="dxa" w:w="2900"/>
            <w:shd w:fill="F7ECE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E3B30"/>
                <w:sz w:val="19"/>
                <w:szCs w:val="19"/>
              </w:rPr>
              <w:t xml:space="preserve">Beregnet højdeændring (cm)
HUSK FORTEGN!</w:t>
            </w:r>
          </w:p>
        </w:tc>
        <w:tc>
          <w:tcPr>
            <w:tcW w:type="dxa" w:w="1340"/>
            <w:shd w:fill="F7ECE9" w:val="clear"/>
          </w:tcPr>
          <w:p/>
        </w:tc>
        <w:tc>
          <w:tcPr>
            <w:tcW w:type="dxa" w:w="1340"/>
            <w:shd w:fill="F7ECE9" w:val="clear"/>
          </w:tcPr>
          <w:p/>
        </w:tc>
        <w:tc>
          <w:tcPr>
            <w:tcW w:type="dxa" w:w="1340"/>
            <w:shd w:fill="F7ECE9" w:val="clear"/>
          </w:tcPr>
          <w:p/>
        </w:tc>
        <w:tc>
          <w:tcPr>
            <w:tcW w:type="dxa" w:w="1340"/>
            <w:shd w:fill="F7ECE9" w:val="clear"/>
          </w:tcPr>
          <w:p/>
        </w:tc>
        <w:tc>
          <w:tcPr>
            <w:tcW w:type="dxa" w:w="1340"/>
            <w:shd w:fill="F7ECE9" w:val="clear"/>
          </w:tcPr>
          <w:p/>
        </w:tc>
      </w:tr>
    </w:tbl>
    <w:p>
      <w:pPr>
        <w:spacing w:before="160"/>
      </w:pPr>
      <w:r>
        <w:rPr>
          <w:rFonts w:ascii="Calibri" w:cs="Calibri" w:eastAsia="Calibri" w:hAnsi="Calibri"/>
          <w:i/>
          <w:iCs/>
          <w:color w:val="6B7A66"/>
          <w:sz w:val="19"/>
          <w:szCs w:val="19"/>
        </w:rPr>
        <w:t xml:space="preserve">Sæt I ekstra stokke ind undervejs, så tilføjes ekstra kolonner i hånden.</w:t>
      </w:r>
    </w:p>
    <w:sectPr>
      <w:headerReference w:type="default" r:id="rId7"/>
      <w:footerReference w:type="default" r:id="rId8"/>
      <w:pgSz w:w="11906" w:h="16838" w:orient="portrait"/>
      <w:pgMar w:top="1224" w:right="1152" w:bottom="1224" w:left="1152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9BBA1" w:sz="4" w:space="6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6B7A66"/>
        <w:sz w:val="16"/>
        <w:szCs w:val="16"/>
      </w:rPr>
      <w:t xml:space="preserve">Øvelsesvejledning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A66"/>
        <w:sz w:val="16"/>
        <w:szCs w:val="16"/>
      </w:rPr>
      <w:t xml:space="preserve">Side </w:t>
    </w:r>
    <w:r>
      <w:rPr>
        <w:rFonts w:ascii="Calibri" w:cs="Calibri" w:eastAsia="Calibri" w:hAnsi="Calibri"/>
        <w:color w:val="6B7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66"/>
        <w:sz w:val="16"/>
        <w:szCs w:val="16"/>
      </w:rPr>
      <w:t xml:space="preserve"> af </w:t>
    </w:r>
    <w:r>
      <w:rPr>
        <w:rFonts w:ascii="Calibri" w:cs="Calibri" w:eastAsia="Calibri" w:hAnsi="Calibri"/>
        <w:color w:val="6B7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9BBA1" w:sz="4" w:space="6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6B7A66"/>
        <w:spacing w:val="18"/>
        <w:sz w:val="16"/>
        <w:szCs w:val="16"/>
      </w:rPr>
      <w:t xml:space="preserve">NATURGEOGRAFI B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A66"/>
        <w:spacing w:val="10"/>
        <w:sz w:val="16"/>
        <w:szCs w:val="16"/>
      </w:rPr>
      <w:t xml:space="preserve">3g 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star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332B"/>
        <w:sz w:val="22"/>
        <w:szCs w:val="22"/>
        <w:lang w:val="da-DK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40" w:after="80"/>
    </w:pPr>
    <w:rPr>
      <w:b/>
      <w:bCs/>
      <w:color w:val="2C4527"/>
      <w:sz w:val="52"/>
      <w:szCs w:val="52"/>
    </w:rPr>
  </w:style>
  <w:style w:type="paragraph" w:styleId="Subtitle">
    <w:name w:val="Subtitle"/>
    <w:basedOn w:val="Normal"/>
    <w:next w:val="Normal"/>
    <w:qFormat/>
    <w:pPr>
      <w:spacing w:before="0" w:after="220"/>
    </w:pPr>
    <w:rPr>
      <w:color w:val="6B7A66"/>
      <w:sz w:val="20"/>
    </w:rPr>
  </w:style>
  <w:style w:type="paragraph" w:styleId="Heading1">
    <w:name w:val="Heading 1"/>
    <w:basedOn w:val="Normal"/>
    <w:next w:val="Normal"/>
    <w:qFormat/>
    <w:pPr>
      <w:pBdr>
        <w:left w:val="single" w:sz="18" w:space="8" w:color="3F5F3A"/>
      </w:pBdr>
      <w:spacing w:before="320" w:after="140"/>
      <w:ind w:left="140"/>
    </w:pPr>
    <w:rPr>
      <w:b/>
      <w:bCs/>
      <w:color w:val="2C4527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left w:val="single" w:sz="18" w:space="8" w:color="3F5F3A"/>
      </w:pBdr>
      <w:spacing w:before="300" w:after="120"/>
      <w:ind w:left="140"/>
    </w:pPr>
    <w:rPr>
      <w:b/>
      <w:bCs/>
      <w:color w:val="2C4527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b/>
      <w:bCs/>
      <w:color w:val="3F5F3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3F5F3A"/>
    </w:rPr>
  </w:style>
  <w:style w:type="paragraph" w:styleId="Heading5">
    <w:name w:val="Heading 5"/>
    <w:basedOn w:val="Normal"/>
    <w:next w:val="Normal"/>
    <w:qFormat/>
    <w:rPr>
      <w:color w:val="3F5F3A"/>
    </w:rPr>
  </w:style>
  <w:style w:type="paragraph" w:styleId="Heading6">
    <w:name w:val="Heading 6"/>
    <w:basedOn w:val="Normal"/>
    <w:next w:val="Normal"/>
    <w:qFormat/>
    <w:rPr>
      <w:color w:val="6B7A6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BodyText">
    <w:name w:val="Body Text"/>
    <w:basedOn w:val="Normal"/>
    <w:next w:val="Normal"/>
    <w:qFormat/>
  </w:style>
  <w:style w:type="paragraph" w:styleId="FirstParagraph">
    <w:name w:val="First Paragraph"/>
    <w:basedOn w:val="Normal"/>
    <w:next w:val="Normal"/>
    <w:qFormat/>
    <w:pPr>
      <w:spacing w:before="0"/>
    </w:pPr>
  </w:style>
  <w:style w:type="paragraph" w:styleId="Compact">
    <w:name w:val="Compact"/>
    <w:basedOn w:val="ListParagraph"/>
    <w:next w:val="Compact"/>
    <w:qFormat/>
    <w:pPr>
      <w:spacing w:after="90" w:line="276" w:lineRule="auto"/>
    </w:pPr>
  </w:style>
  <w:style w:type="paragraph" w:styleId="CaptionedFigure">
    <w:name w:val="Captioned Figure"/>
    <w:basedOn w:val="Normal"/>
    <w:next w:val="Normal"/>
    <w:qFormat/>
    <w:pPr>
      <w:spacing w:before="120" w:after="0"/>
      <w:jc w:val="center"/>
    </w:pPr>
  </w:style>
  <w:style w:type="paragraph" w:styleId="Caption">
    <w:name w:val="Caption"/>
    <w:basedOn w:val="Normal"/>
    <w:next w:val="Normal"/>
    <w:qFormat/>
    <w:pPr>
      <w:spacing w:before="100" w:after="220"/>
      <w:jc w:val="center"/>
    </w:pPr>
    <w:rPr>
      <w:i/>
      <w:iCs/>
      <w:color w:val="6B7A66"/>
      <w:sz w:val="19"/>
      <w:szCs w:val="19"/>
    </w:rPr>
  </w:style>
  <w:style w:type="paragraph" w:styleId="ImageCaption">
    <w:name w:val="Image Caption"/>
    <w:basedOn w:val="Caption"/>
    <w:next w:val="Normal"/>
    <w:qFormat/>
  </w:style>
  <w:style w:type="table" w:styleId="Table">
    <w:name w:val="Table"/>
    <w:basedOn w:val="TableNormal"/>
    <w:uiPriority w:val="99"/>
    <w:pPr>
      <w:spacing w:after="0" w:line="256" w:lineRule="auto"/>
    </w:pPr>
    <w:tblPr>
      <w:tblBorders>
        <w:top w:val="single" w:sz="4" w:space="0" w:color="8FA085"/>
        <w:left w:val="single" w:sz="4" w:space="0" w:color="8FA085"/>
        <w:bottom w:val="single" w:sz="4" w:space="0" w:color="8FA085"/>
        <w:right w:val="single" w:sz="4" w:space="0" w:color="8FA085"/>
        <w:insideH w:val="single" w:sz="4" w:space="0" w:color="C7D0C0"/>
        <w:insideV w:val="single" w:sz="4" w:space="0" w:color="C7D0C0"/>
      </w:tblBorders>
    </w:tblPr>
    <w:tcPr>
      <w:tcMar>
        <w:top w:w="90" w:type="dxa"/>
        <w:left w:w="120" w:type="dxa"/>
        <w:bottom w:w="90" w:type="dxa"/>
        <w:right w:w="120" w:type="dxa"/>
      </w:tcMar>
    </w:tc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FirstRow">
    <w:name w:val="First Row"/>
    <w:basedOn w:val="Table"/>
    <w:uiPriority w:val="99"/>
  </w:style>
  <w:style w:type="character" w:styleId="Hyperlink">
    <w:name w:val="Hyperlink"/>
    <w:basedOn w:val="DefaultParagraphFont"/>
    <w:uiPriority w:val="99"/>
    <w:unhideWhenUsed/>
    <w:rPr>
      <w:color w:val="1F5F8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4355ab3d7b3fb047ac1bb9b81f09919282c810.png"/><Relationship Id="rId10" Type="http://schemas.openxmlformats.org/officeDocument/2006/relationships/image" Target="media/22118e1eede36edf4136c10d3e20d9ff95fafa9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Opmåling af terrænprofil – Øvelsesvejledning</dc:title>
  <dc:creator>Simon</dc:creator>
  <dc:description>3g Ng · Naturgeografi B · Feltøvelse</dc:description>
  <cp:lastModifiedBy>Un-named</cp:lastModifiedBy>
  <cp:revision>1</cp:revision>
  <dcterms:created xsi:type="dcterms:W3CDTF">2026-08-25T09:02:34.996Z</dcterms:created>
  <dcterms:modified xsi:type="dcterms:W3CDTF">2026-08-25T09:02:34.996Z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