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2, Gennemse vare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05-11-2020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Shop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Brugeren gennemser butikkens katalog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 trykker på knap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ser butikkens katalog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kan ikke se butikkens katalog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Kunden vælger varekategori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Systemet henter varedata fra database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Varedata kan ikke hentes] 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Systemet viser varer fra valgte kategori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søger på vare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henter varedata fra database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Varedata kan ikke hentes]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Systemet viser varer der matcher søgningen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1: </w:t>
            </w:r>
          </w:p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bliver vist fejlmeddelelse, og bedes trykke på knap, for at gå tilbage til shoppen.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Høj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Ofte, flere gange per besøg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ønsker at købe noget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q+osrk76lJ5QtE0bZcKHPKUXg==">AMUW2mUG5DSprJFeiocIM6VAKDTJb08jWJhIOQMIVuSJUOUeT12p8/WW2G/sl5+ZT+67+C65KrPnqSlYKV2L5tzJaWM3omXL8JORLse2OjFfhAQYEgyzLEdF+E9jsF8Y6MOl0AzLuVzx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