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Q.21 (i) A- hypotonic solution</w:t>
        <w:br/>
        <w:t>B- hypertonic solution</w:t>
        <w:br/>
        <w:t>(ii) A-deplasmolysis</w:t>
        <w:br/>
        <w:t>B- plasmolysis</w:t>
        <w:br/>
        <w:t>(iii) Hypotonic (cell A)</w:t>
        <w:br/>
        <w:t>hypertonic (cell B)</w:t>
        <w:br/>
        <w:t>(iv) Osmotic pressure, root pressure</w:t>
        <w:br/>
        <w:t>(v) The path of ascent of sap are:-</w:t>
        <w:br/>
        <w:t>Cohesion :- water molecule, attached with</w:t>
        <w:br/>
        <w:t>water molecules</w:t>
        <w:br/>
        <w:t>Adhesion :- water molecules attached with</w:t>
        <w:br/>
        <w:t>other substance.</w:t>
        <w:br/>
        <w:t>root pressure:- The pressure exerted by the root</w:t>
        <w:br/>
        <w:t>from the movement of water molecules.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