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(3) Overall, water molecules moves from left to right.</w:t>
            </w:r>
          </w:p>
        </w:tc>
        <w:tc>
          <w:tcPr>
            <w:tcW w:type="dxa" w:w="2880"/>
          </w:tcPr>
          <w:p>
            <w:r>
              <w:t>Q.9</w:t>
              <w:br/>
              <w:t>-(3) Overall cooler molecules moves from left to right</w:t>
            </w:r>
          </w:p>
        </w:tc>
        <w:tc>
          <w:tcPr>
            <w:tcW w:type="dxa" w:w="2880"/>
          </w:tcPr>
          <w:p>
            <w:r>
              <w:t>16.7%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