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10.</w:t>
              <w:tab/>
              <w:t>(a)</w:t>
              <w:tab/>
              <w:t>Role of Hydrochloride acid in stomach :</w:t>
            </w:r>
          </w:p>
          <w:p>
            <w:r>
              <w:t>(1) It kills the germs in the stomach.</w:t>
            </w:r>
          </w:p>
          <w:p>
            <w:r>
              <w:t>(2) It creates an acidic medium for enzyme pepsin to actron protein activate.</w:t>
            </w:r>
          </w:p>
          <w:p/>
          <w:p/>
          <w:p>
            <w:r>
              <w:tab/>
              <w:t>(b)</w:t>
              <w:tab/>
            </w:r>
          </w:p>
          <w:p>
            <w:r>
              <w:t>Image: image1.png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9274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27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(b)</w:t>
            </w:r>
          </w:p>
          <w:p>
            <w:r>
              <w:t>Function of lacteal – During the process of digestion, the lacteals absorb large molecules of fats and lipids from the small intestine.</w:t>
            </w:r>
          </w:p>
          <w:p/>
        </w:tc>
        <w:tc>
          <w:tcPr>
            <w:tcW w:type="dxa" w:w="2880"/>
          </w:tcPr>
          <w:p>
            <w:r>
              <w:t>a) Role of HCL Hydrochloride acid in stomach :-</w:t>
              <w:br/>
              <w:t>1) It kills the germs in the stomach.</w:t>
              <w:br/>
              <w:t>2) It creates an acidic medium for enzyme pepsin to act on proteins activate.</w:t>
              <w:br/>
              <w:br/>
              <w:t>b) &lt;diagram_1&gt;</w:t>
              <w:br/>
              <w:t>Function of lacteal - During the process of digestion, the lacteals absorb large molecules of fats and lipids from the small intestine.</w:t>
              <w:br/>
              <w:br/>
              <w:t>b) Cartilaginous rings supports trachea and prevents it from collapsing. It also helps in the flexible movement of neck during breathing.</w:t>
            </w:r>
          </w:p>
        </w:tc>
        <w:tc>
          <w:tcPr>
            <w:tcW w:type="dxa" w:w="2880"/>
          </w:tcPr>
          <w:p>
            <w:r>
              <w:t>53.9%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