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</w:r>
          </w:p>
          <w:p>
            <w:r>
              <w:t>BaSO4 is the insoluble substance formed and is white in color.</w:t>
            </w:r>
          </w:p>
        </w:tc>
        <w:tc>
          <w:tcPr>
            <w:tcW w:type="dxa" w:w="2880"/>
          </w:tcPr>
          <w:p>
            <w:r>
              <w:t>Q1 2) Chemistry</w:t>
              <w:br/>
              <w:t>BaCl₂ (aq) + Na₂SO₄ (aq) -&gt; BaSO₄ (ppt) + 2NaCl (aq)</w:t>
              <w:br/>
              <w:t>BaSO₄ is the insoluable substance formed and is white in color</w:t>
            </w:r>
          </w:p>
        </w:tc>
        <w:tc>
          <w:tcPr>
            <w:tcW w:type="dxa" w:w="2880"/>
          </w:tcPr>
          <w:p>
            <w:r>
              <w:t>105.6%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