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HCl is oxidised to Cl2</w:t>
            </w:r>
          </w:p>
          <w:p>
            <w:r>
              <w:t>MnO2 is oxidising agent</w:t>
            </w:r>
          </w:p>
          <w:p>
            <w:r>
              <w:t>MnO2 is reduced to MnCl2</w:t>
            </w:r>
          </w:p>
          <w:p>
            <w:r>
              <w:t>HCl is reducing agent.</w:t>
            </w:r>
          </w:p>
        </w:tc>
        <w:tc>
          <w:tcPr>
            <w:tcW w:type="dxa" w:w="2880"/>
          </w:tcPr>
          <w:p>
            <w:r>
              <w:t>10. HCl is oxidised to Cl2</w:t>
              <w:br/>
              <w:t>MnO2 is oxidising agent</w:t>
              <w:br/>
              <w:t>MnO2 is reduced to MnCl2</w:t>
              <w:br/>
              <w:t>HCl is reducing agent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