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</w:t>
        <w:br/>
        <w:t>fixed charge be x</w:t>
        <w:br/>
        <w:t>extra charge for (per day) = y</w:t>
        <w:br/>
        <w:t>case I write per day = 22</w:t>
        <w:br/>
        <w:t>x+y=22 - ①</w:t>
        <w:br/>
        <w:t>case II write per day = 16</w:t>
        <w:br/>
        <w:t>x+4y=16 - ②</w:t>
        <w:br/>
        <w:t>Subtract eq ② from eq I</w:t>
        <w:br/>
        <w:t>x+6y-(x+4y)=22-16</w:t>
        <w:br/>
        <w:t>x+6y-x-4y=6</w:t>
        <w:br/>
        <w:t>2y = 6</w:t>
        <w:br/>
        <w:t>y=3</w:t>
        <w:br/>
        <w:t>Substitute y=3 in eq I</w:t>
        <w:br/>
        <w:t>x+(4)(3)=22</w:t>
        <w:br/>
        <w:t>x+12=22</w:t>
        <w:br/>
        <w:t>x=10</w:t>
        <w:br/>
        <w:t>∴ fixed charges is ₹10 and extra charge per day is ₹3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