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Given,</w:t>
        <w:br/>
        <w:t>ΔABE≅ΔACD</w:t>
        <w:br/>
        <w:t>To prove,</w:t>
        <w:br/>
        <w:t>ΔADE~ΔABC</w:t>
        <w:br/>
        <w:t>Proof,</w:t>
        <w:br/>
        <w:t>AB=AC [CPCT] --- (i)</w:t>
        <w:br/>
        <w:t>AD=AE --- (ii)</w:t>
        <w:br/>
        <w:t>In ΔADE and ΔABC,</w:t>
        <w:br/>
        <w:t>dividing both eqs</w:t>
        <w:br/>
        <w:t>AD/AB = AE/AC</w:t>
        <w:br/>
        <w:t>∠A = ∠A (common)</w:t>
        <w:br/>
        <w:t>By SAS,</w:t>
        <w:br/>
        <w:t>ΔADE~ΔABC</w:t>
        <w:br/>
        <w:t>Hence, proved &lt;diagram_1&gt;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