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∆ABD ~ ∆PQD (corresponding sides are parallel)</w:t>
        <w:br/>
        <w:t>x/z = BD/PD =&gt; 1/x = PD/(z BD) -&gt; ①</w:t>
        <w:br/>
        <w:t>∆CDB ~ PQB (corresponding sides are parallel)</w:t>
        <w:br/>
        <w:t>y/z = DB/QB =&gt; 1/y = QB/(z DB) -&gt; ②</w:t>
        <w:br/>
        <w:t>1/x + 1/y = (QB+PD)/(z*DB) = 1/z 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