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ABCD is a parallelogram Circumscribed in circle</w:t>
        <w:br/>
        <w:t>AB = CD - (i)</w:t>
        <w:br/>
        <w:t>BC = AD - (ii)</w:t>
        <w:br/>
        <w:t>DR = DS } (Tangents on the circle from the</w:t>
        <w:br/>
        <w:t>CR = CQ } point are same)</w:t>
        <w:br/>
        <w:t>AP = AS</w:t>
        <w:br/>
        <w:t>BP = BQ</w:t>
        <w:br/>
        <w:t>&lt;diagram_1&gt;</w:t>
        <w:br/>
        <w:t>Adding all these equations we get</w:t>
        <w:br/>
        <w:t>DR+CR+BP+AP = DS+CQ+BQ+AS</w:t>
        <w:br/>
        <w:t>CD + AB = AD + BC</w:t>
        <w:br/>
        <w:t>Putting the value of eq (i) and (ii)</w:t>
        <w:br/>
        <w:t>2AB = 2BC</w:t>
        <w:br/>
        <w:t>AB = BC - (3)</w:t>
        <w:br/>
        <w:t>From eq (i), (ii) and (3) we get</w:t>
        <w:br/>
        <w:t>AB = BC = CD = DA</w:t>
        <w:br/>
        <w:t>∴ ABCD is a Rhombus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