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</w:t>
        <w:tab/>
        <w:t>4x + 6y = 7  4x + 6y –7 = 0</w:t>
      </w:r>
    </w:p>
    <w:p>
      <w:r>
        <w:t>kx + 18y = 21  kx + 18y – 21 = 0</w:t>
      </w:r>
    </w:p>
    <w:p>
      <w:r>
        <w:t>a1 = 4</w:t>
        <w:tab/>
        <w:tab/>
        <w:t>b1 = 6</w:t>
        <w:tab/>
        <w:tab/>
        <w:t>c1 = (–7)</w:t>
      </w:r>
    </w:p>
    <w:p>
      <w:r>
        <w:t xml:space="preserve">a2 = k </w:t>
        <w:tab/>
        <w:tab/>
        <w:t>b2 = 18</w:t>
        <w:tab/>
        <w:t>c2 = (–21)</w:t>
      </w:r>
    </w:p>
    <w:p>
      <w:r>
        <w:t>As a system of linear equation of infinite solutions.</w:t>
      </w:r>
    </w:p>
    <w:p/>
    <w:p/>
    <w:p/>
    <w:p>
      <w:r>
        <w:t>k =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