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</w:t>
        <w:tab/>
        <w:t>Basic proportionality theorem →</w:t>
      </w:r>
    </w:p>
    <w:p>
      <w:r>
        <w:t>If a line draw parallel to one under of the triangle</w:t>
      </w:r>
    </w:p>
    <w:p>
      <w:r>
        <w:t>Given .</w:t>
      </w:r>
    </w:p>
    <w:p>
      <w:r>
        <w:t>PR||BC</w:t>
      </w:r>
    </w:p>
    <w:p>
      <w:r>
        <w:t>To prove</w:t>
      </w:r>
    </w:p>
    <w:p/>
    <w:p>
      <w:r>
        <w:tab/>
      </w:r>
    </w:p>
    <w:p>
      <w:r>
        <w:t>Image: image6.wmf</w:t>
      </w:r>
    </w:p>
    <w:p>
      <w:r/>
    </w:p>
    <w:p/>
    <w:p>
      <w:r>
        <w:t>Construction → Draw PF &amp; ER</w:t>
      </w:r>
    </w:p>
    <w:p>
      <w:r>
        <w:t>Draw BR &amp; PC</w:t>
      </w:r>
    </w:p>
    <w:p>
      <w:r>
        <w:t>Proof Ar. ∆APR = × AP × ER      -(1)</w:t>
      </w:r>
    </w:p>
    <w:p>
      <w:r>
        <w:t>Ar. ∆BPE = × BP × ER                   -(2)</w:t>
      </w:r>
    </w:p>
    <w:p>
      <w:r>
        <w:t>→</w:t>
      </w:r>
    </w:p>
    <w:p>
      <w:r>
        <w:t>=    -(3)</w:t>
      </w:r>
    </w:p>
    <w:p>
      <w:r>
        <w:t>Ar. ∆ARP =  × AR × PF      -(4)</w:t>
      </w:r>
    </w:p>
    <w:p>
      <w:r>
        <w:t>AR. ∆PRC =  × CR × PE     -(5)</w:t>
      </w:r>
    </w:p>
    <w:p>
      <w:r>
        <w:t>→     -(6)</w:t>
      </w:r>
    </w:p>
    <w:p>
      <w:r>
        <w:t>From (3) &amp; (6)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