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</w:t>
        <w:tab/>
        <w:t>For it to have infinite solutions,</w:t>
      </w:r>
    </w:p>
    <w:p/>
    <w:p>
      <w:r>
        <w:t>3x – (a + 1)y = 2b – 1</w:t>
      </w:r>
    </w:p>
    <w:p>
      <w:r>
        <w:t>5x + (1–2a)y = 3b</w:t>
      </w:r>
    </w:p>
    <w:p>
      <w:r>
        <w:t>a1 = 3, b1 = (–a–1), c1=–2b + 1</w:t>
      </w:r>
    </w:p>
    <w:p>
      <w:r>
        <w:t>a2 = 5, b2 = (1–2a), c2 = –3b</w:t>
      </w:r>
    </w:p>
    <w:p/>
    <w:p>
      <w:r>
        <w:t>3–6a = –5a–5</w:t>
      </w:r>
    </w:p>
    <w:p>
      <w:r>
        <w:t>8 = a</w:t>
      </w:r>
    </w:p>
    <w:p/>
    <w:p>
      <w:r>
        <w:t>–9b = 5–10b</w:t>
      </w:r>
    </w:p>
    <w:p>
      <w:r>
        <w:t>5 =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