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16.</w:t>
        <w:tab/>
        <w:t>Given ∆ABE ≅ ∆ACD</w:t>
      </w:r>
    </w:p>
    <w:p>
      <w:r>
        <w:t>AB = AC (C. PCT)     →(1)</w:t>
      </w:r>
    </w:p>
    <w:p>
      <w:r>
        <w:t>AE = AP (CP.CT)      →(2)</w:t>
      </w:r>
    </w:p>
    <w:p>
      <w:r>
        <w:t>Dividing (2) by (1)</w:t>
      </w:r>
    </w:p>
    <w:p/>
    <w:p>
      <w:r>
        <w:t>In ∆ADE &amp; ∆ABC</w:t>
      </w:r>
    </w:p>
    <w:p>
      <w:r>
        <w:t>∠A = ∠A (coupon)</w:t>
      </w:r>
    </w:p>
    <w:p>
      <w:r>
        <w:t>(proved)</w:t>
      </w:r>
    </w:p>
    <w:p>
      <w:r>
        <w:t>By SAS criterion</w:t>
      </w:r>
    </w:p>
    <w:p>
      <w:r>
        <w:t>∆ADE ~ ∆ABC</w:t>
      </w:r>
    </w:p>
    <w:p>
      <w:r>
        <w:t>Hence proved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