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In ΔADE &amp; ΔDABC</w:t>
      </w:r>
    </w:p>
    <w:p>
      <w:r>
        <w:t xml:space="preserve">∠A = ∠A  </w:t>
        <w:tab/>
        <w:tab/>
        <w:t>(common)</w:t>
      </w:r>
    </w:p>
    <w:p>
      <w:r>
        <w:t xml:space="preserve">∠EDA = ∠CBA </w:t>
        <w:tab/>
        <w:t>(corresponding angles)</w:t>
      </w:r>
    </w:p>
    <w:p>
      <w:r>
        <w:t>Hence, by AA similarity,</w:t>
      </w:r>
    </w:p>
    <w:p>
      <w:r>
        <w:t>ΔADE is similar to ΔABC</w:t>
      </w:r>
    </w:p>
    <w:p>
      <w:r>
        <w:t>Similarity of Triangles-</w:t>
      </w:r>
    </w:p>
    <w:p/>
    <w:p/>
    <w:p/>
    <w:p/>
    <w:p/>
    <w:p>
      <w:r>
        <w:t>Substituting</w:t>
      </w:r>
    </w:p>
    <w:p/>
    <w:p/>
    <w:p/>
    <w:p>
      <w:r>
        <w:t>2x2 + 5x – 3 = x2 + 5x + 4</w:t>
      </w:r>
    </w:p>
    <w:p>
      <w:r>
        <w:t>x2 = 7</w:t>
      </w:r>
    </w:p>
    <w:p>
      <w:r>
        <w:t>x 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