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 xml:space="preserve">A : </w:t>
              <w:tab/>
              <w:t>x2 – 4x – 5</w:t>
            </w:r>
          </w:p>
          <w:p>
            <w:r>
              <w:t>x2 – 5x + x–5 = 0</w:t>
            </w:r>
          </w:p>
          <w:p>
            <w:r>
              <w:t>x(x – 5) + (x – 5) = 0</w:t>
            </w:r>
          </w:p>
          <w:p>
            <w:r>
              <w:t>(x + 1) (x – 5) = 0</w:t>
            </w:r>
          </w:p>
          <w:p>
            <w:r>
              <w:t>x = 5; (–1)</w:t>
            </w:r>
          </w:p>
          <w:p>
            <w:r>
              <w:t>R :</w:t>
            </w:r>
          </w:p>
          <w:p/>
          <w:p/>
          <w:p/>
          <w:p>
            <w:r>
              <w:t>P(x) = x2 –4x + 1</w:t>
            </w:r>
          </w:p>
          <w:p>
            <w:r>
              <w:t>Ans.</w:t>
            </w:r>
          </w:p>
        </w:tc>
        <w:tc>
          <w:tcPr>
            <w:tcW w:type="dxa" w:w="2880"/>
          </w:tcPr>
          <w:p>
            <w:r>
              <w:t>3(R-1)x+4y - 24=0</w:t>
              <w:br/>
              <w:t>15x+20y-8(R+13)=0.</w:t>
              <w:br/>
              <w:t>3(R-1)/15 = 4/20 = 1/5</w:t>
              <w:br/>
              <w:t>R-1 = 1</w:t>
              <w:br/>
              <w:t>R=2</w:t>
              <w:br/>
              <w:t>(1) Both A and R are true and R is correct explaination of A.</w:t>
            </w:r>
          </w:p>
        </w:tc>
        <w:tc>
          <w:tcPr>
            <w:tcW w:type="dxa" w:w="2880"/>
          </w:tcPr>
          <w:p>
            <w:r>
              <w:t>117.3%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