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  <w:tab/>
            </w:r>
          </w:p>
          <w:p>
            <w:r>
              <w:t>Image: image3.wmf</w:t>
            </w:r>
          </w:p>
          <w:p/>
          <w:p>
            <w:r>
              <w:t>16.</w:t>
            </w:r>
          </w:p>
          <w:p/>
          <w:p/>
          <w:p/>
          <w:p/>
          <w:p/>
          <w:p/>
          <w:p>
            <w:r>
              <w:t>Given ∆ABE ≅ ∆ACD</w:t>
            </w:r>
          </w:p>
          <w:p>
            <w:r>
              <w:t>i.e. AB = AC [c.p.c.t]</w:t>
            </w:r>
          </w:p>
          <w:p>
            <w:r>
              <w:t xml:space="preserve">also </w:t>
              <w:tab/>
              <w:t>AD = AE  -(1)</w:t>
            </w:r>
          </w:p>
          <w:p>
            <w:r>
              <w:t>In</w:t>
              <w:tab/>
              <w:t>∆ADE &amp; ∆ABC</w:t>
            </w:r>
          </w:p>
          <w:p>
            <w:r>
              <w:t>CA = CA [common]</w:t>
            </w:r>
          </w:p>
          <w:p>
            <w:r>
              <w:t>AD = DE [Fron (1)]</w:t>
            </w:r>
          </w:p>
          <w:p>
            <w:r>
              <w:t>∴ ∆ABC &amp; ∆ ADE [SAS similarity]</w:t>
            </w:r>
          </w:p>
        </w:tc>
        <w:tc>
          <w:tcPr>
            <w:tcW w:type="dxa" w:w="2880"/>
          </w:tcPr>
          <w:p>
            <w:r>
              <w:t>17) (sinθ/cosθ)² + 1 - 1+cot²θ</w:t>
              <w:br/>
              <w:t>sec²θ</w:t>
              <w:br/>
              <w:t>(sinθ/cosθ)² + 1 - cosθ = 1</w:t>
              <w:br/>
              <w:t>sec²θ sinθ sin²θ-cos²θ</w:t>
            </w:r>
          </w:p>
        </w:tc>
        <w:tc>
          <w:tcPr>
            <w:tcW w:type="dxa" w:w="2880"/>
          </w:tcPr>
          <w:p>
            <w:r>
              <w:t>86.9%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