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image8.wmf</w:t>
            </w:r>
          </w:p>
          <w:p/>
          <w:p>
            <w:r>
              <w:t>27.</w:t>
              <w:tab/>
              <w:t>Clearly DE||AB,</w:t>
            </w:r>
          </w:p>
          <w:p>
            <w:r>
              <w:t>So, In  and DCE,</w:t>
            </w:r>
          </w:p>
          <w:p>
            <w:r>
              <w:t>∠C = ∠C (common)</w:t>
            </w:r>
          </w:p>
          <w:p/>
          <w:p>
            <w:r>
              <w:t>By SAS,</w:t>
            </w:r>
          </w:p>
          <w:p/>
        </w:tc>
        <w:tc>
          <w:tcPr>
            <w:tcW w:type="dxa" w:w="2880"/>
          </w:tcPr>
          <w:p>
            <w:r>
              <w:t>Clearly, DE||AB.</w:t>
              <w:br/>
              <w:t>so, in ΔACB and DCE,</w:t>
              <w:br/>
              <w:t>∠C = ∠C (common)</w:t>
              <w:br/>
              <w:t>AD/DC = BE/EC</w:t>
              <w:br/>
              <w:t>By SAS, ΔACB~ΔDCE</w:t>
              <w:br/>
              <w:t>BC/EC = 10/7 &lt;diagram_1&gt;</w:t>
            </w:r>
          </w:p>
        </w:tc>
        <w:tc>
          <w:tcPr>
            <w:tcW w:type="dxa" w:w="2880"/>
          </w:tcPr>
          <w:p>
            <w:r>
              <w:t>103.1%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