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38.</w:t>
              <w:tab/>
              <w:t>(i)</w:t>
              <w:tab/>
              <w:t>(3) 24 cm2</w:t>
            </w:r>
          </w:p>
          <w:p/>
          <w:p/>
          <w:p>
            <w:r>
              <w:t>(ii)</w:t>
              <w:tab/>
              <w:t>(1) RHS</w:t>
            </w:r>
          </w:p>
          <w:p/>
          <w:p/>
          <w:p>
            <w:r>
              <w:t>(iii)</w:t>
              <w:tab/>
              <w:t>(4) Converse of Pythagoras Theorem</w:t>
            </w:r>
          </w:p>
          <w:p/>
        </w:tc>
        <w:tc>
          <w:tcPr>
            <w:tcW w:type="dxa" w:w="2880"/>
          </w:tcPr>
          <w:p>
            <w:r>
              <w:t>38. (i) 3) 24cm²</w:t>
              <w:br/>
              <w:t>(ii) 1) RHS</w:t>
              <w:br/>
              <w:t>(iii) 4) converse of Pythogoras Theorem</w:t>
            </w:r>
          </w:p>
        </w:tc>
        <w:tc>
          <w:tcPr>
            <w:tcW w:type="dxa" w:w="2880"/>
          </w:tcPr>
          <w:p>
            <w:r>
              <w:t>8.5%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