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17.</w:t>
            </w:r>
          </w:p>
          <w:p/>
          <w:p/>
          <w:p/>
          <w:p/>
          <w:p>
            <w:r>
              <w:t>= RHS</w:t>
            </w:r>
          </w:p>
          <w:p>
            <w:r>
              <w:t>Hence proved</w:t>
            </w:r>
          </w:p>
        </w:tc>
        <w:tc>
          <w:tcPr>
            <w:tcW w:type="dxa" w:w="2880"/>
          </w:tcPr>
          <w:p>
            <w:r>
              <w:t>3/5 = (-a-1)/(1-2a)</w:t>
              <w:br/>
              <w:t>-5(a+1) = 3(1-2a)</w:t>
              <w:br/>
              <w:t>a=8</w:t>
              <w:br/>
              <w:t>3/5 = (2b-1)/3b</w:t>
              <w:br/>
              <w:t>9b = 10b-5</w:t>
              <w:br/>
              <w:t>b=5</w:t>
            </w:r>
          </w:p>
        </w:tc>
        <w:tc>
          <w:tcPr>
            <w:tcW w:type="dxa" w:w="2880"/>
          </w:tcPr>
          <w:p>
            <w:r>
              <w:t>316.7%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