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19.</w:t>
              <w:tab/>
              <w:t>Let the fraction be</w:t>
            </w:r>
          </w:p>
          <w:p>
            <w:r>
              <w:t>(Given)</w:t>
            </w:r>
          </w:p>
          <w:p>
            <w:r>
              <w:t>2x = y + 1</w:t>
            </w:r>
          </w:p>
          <w:p/>
          <w:p/>
          <w:p/>
          <w:p/>
          <w:p>
            <w:r>
              <w:t>y = – 9</w:t>
            </w:r>
          </w:p>
          <w:p>
            <w:r>
              <w:t>∴ The fraction is</w:t>
            </w:r>
          </w:p>
        </w:tc>
        <w:tc>
          <w:tcPr>
            <w:tcW w:type="dxa" w:w="2880"/>
          </w:tcPr>
          <w:p>
            <w:r>
              <w:t>BPT states that, if a line parallel to a side of a triangle it intersects the other 2 sides then the line divides it into equal proportion.</w:t>
              <w:br/>
              <w:t>&lt;diagram_1&gt;</w:t>
              <w:br/>
              <w:t>ABC be a ∆le</w:t>
              <w:br/>
              <w:t>BC || DE</w:t>
              <w:br/>
              <w:t>To prove AD/DB = AE/EC</w:t>
              <w:br/>
              <w:t>Join BE, CD</w:t>
              <w:br/>
              <w:t>Construction : EF ⊥ AB, DG ⊥ CA</w:t>
              <w:br/>
              <w:t>∴ Area of ∆ADE = 1/2 x base x height</w:t>
              <w:br/>
              <w:t>= 1/2 x AD x EF</w:t>
              <w:br/>
              <w:t>Area of ∆PBE = 1/2 x AE x DG</w:t>
              <w:br/>
              <w:t>Area of ∆ADE / Area of ∆PBE = AD/DB -&gt; ①</w:t>
              <w:br/>
              <w:t>Similarly</w:t>
              <w:br/>
              <w:t>area of ∆ADE / area of ∆PCE = (1/2 x AE x DG) / (1/2 x EC x DG)</w:t>
              <w:br/>
              <w:t>= AE/EC</w:t>
              <w:br/>
              <w:t>∆DBE and ∆DCE have the same base, b/w same parallels.</w:t>
              <w:br/>
              <w:t>∴ AD/AB = AE/AC ∴ AD/DB = AE/EC</w:t>
            </w:r>
          </w:p>
        </w:tc>
        <w:tc>
          <w:tcPr>
            <w:tcW w:type="dxa" w:w="2880"/>
          </w:tcPr>
          <w:p>
            <w:r>
              <w:t>752.0%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