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(3) Assertion (A) is true but reason (R) is false</w:t>
            </w:r>
          </w:p>
        </w:tc>
        <w:tc>
          <w:tcPr>
            <w:tcW w:type="dxa" w:w="2880"/>
          </w:tcPr>
          <w:p>
            <w:r>
              <w:t>-&gt;(3) Assertion (A) is true but Reason (R) is False✓</w:t>
            </w:r>
          </w:p>
        </w:tc>
        <w:tc>
          <w:tcPr>
            <w:tcW w:type="dxa" w:w="2880"/>
          </w:tcPr>
          <w:p>
            <w:r>
              <w:t>9.3%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