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Since blue colour has a shorter wavelength and red colour has a longer wavelength, the red colour is seen able to reach our eyes after the atmospheric scattering of light whereas the blue colour is scattered all over. Therefore, the sun appears reddish early in the morning.</w:t>
        <w:br/>
        <w:t>b) Power of accomodation of eye is the ability of the eye lens to focus near and far objects clearly on the retina by adjusting its focal length. Since Power of accomodation of the eye is limited. It implies the focal length of the eye lens cannot be reduced beyond certain minimum limit.</w:t>
        <w:br/>
        <w:t>c) Least distance of distinct vision for a normal human being is 25 cm.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