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7.(a)</w:t>
        <w:tab/>
        <w:t>A pencil when immersed in water appears bent &amp; short because of the refraction of light. If an object is in denser medium observer is in rarer medium then the apparent height is less than the real height.</w:t>
      </w:r>
    </w:p>
    <w:p/>
    <w:p/>
    <w:p>
      <w:r>
        <w:t>(b)</w:t>
        <w:tab/>
        <w:t>Given</w:t>
      </w:r>
    </w:p>
    <w:p>
      <w:r>
        <w:t>Object distance = u = ?</w:t>
      </w:r>
    </w:p>
    <w:p>
      <w:r>
        <w:t>Magnification = m = 20</w:t>
      </w:r>
    </w:p>
    <w:p>
      <w:r>
        <w:t>v = –20 cm</w:t>
      </w:r>
    </w:p>
    <w:p>
      <w:r>
        <w:t>f = ?</w:t>
      </w:r>
    </w:p>
    <w:p>
      <w:r>
        <w:t>now using magnification formula</w:t>
      </w:r>
    </w:p>
    <w:p/>
    <w:p/>
    <w:p>
      <w:r>
        <w:t>⇒ u = –10 cm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