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</w:r>
          </w:p>
          <w:p>
            <w:r>
              <w:t>Image: image1.wmf</w:t>
            </w:r>
          </w:p>
          <w:p/>
          <w:p>
            <w:r>
              <w:t>3.</w:t>
            </w:r>
          </w:p>
          <w:p>
            <w:r>
              <w:t>When the object is placed between C and f the image will be formed beyond C and would real, enlarged and inverted.</w:t>
            </w:r>
          </w:p>
        </w:tc>
        <w:tc>
          <w:tcPr>
            <w:tcW w:type="dxa" w:w="2880"/>
          </w:tcPr>
          <w:p>
            <w:r>
              <w:t>3. &lt;diagram_1&gt;</w:t>
              <w:br/>
              <w:br/>
              <w:t>When the object is placed between C and F the image will be formed beyond C and would real, enlarged and inverted.</w:t>
            </w:r>
          </w:p>
        </w:tc>
        <w:tc>
          <w:tcPr>
            <w:tcW w:type="dxa" w:w="2880"/>
          </w:tcPr>
          <w:p>
            <w:r>
              <w:t>12.4%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