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ab/>
              <w:t>[Radius of curvature = 50]</w:t>
            </w:r>
          </w:p>
          <w:p/>
          <w:p>
            <w:r>
              <w:t>f = 25</w:t>
            </w:r>
          </w:p>
          <w:p>
            <w:r>
              <w:t>focal length = 25</w:t>
            </w:r>
          </w:p>
          <w:p>
            <w:r>
              <w:t>It will be a convex mirror</w:t>
            </w:r>
          </w:p>
        </w:tc>
        <w:tc>
          <w:tcPr>
            <w:tcW w:type="dxa" w:w="2880"/>
          </w:tcPr>
          <w:p>
            <w:r>
              <w:t>Q2</w:t>
              <w:br/>
              <w:t>-&gt; f = R/2 [Radius of curvature = 50]</w:t>
              <w:br/>
              <w:t>f = 25</w:t>
              <w:br/>
              <w:t>[f = 25]</w:t>
              <w:br/>
              <w:t>Focal length = 25</w:t>
              <w:br/>
              <w:t>It will be a convex mirror.</w:t>
            </w:r>
          </w:p>
        </w:tc>
        <w:tc>
          <w:tcPr>
            <w:tcW w:type="dxa" w:w="2880"/>
          </w:tcPr>
          <w:p>
            <w:r>
              <w:t>23.8%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