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4.</w:t>
              <w:tab/>
              <w:t>Babr the image of fish.</w:t>
            </w:r>
          </w:p>
        </w:tc>
        <w:tc>
          <w:tcPr>
            <w:tcW w:type="dxa" w:w="2880"/>
          </w:tcPr>
          <w:p>
            <w:r>
              <w:t>Circuit Symbol of five important components are:</w:t>
              <w:br/>
              <w:t>&lt;diagram_1&gt;</w:t>
            </w:r>
          </w:p>
        </w:tc>
        <w:tc>
          <w:tcPr>
            <w:tcW w:type="dxa" w:w="2880"/>
          </w:tcPr>
          <w:p>
            <w:r>
              <w:t>219.0%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