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(A) Both A &amp; B are true &amp; R is the correct explanation of A.</w:t>
            </w:r>
          </w:p>
        </w:tc>
        <w:tc>
          <w:tcPr>
            <w:tcW w:type="dxa" w:w="2880"/>
          </w:tcPr>
          <w:p>
            <w:r>
              <w:t>4. (A) Both A &amp; R are true &amp; R is the correct reason of A</w:t>
            </w:r>
          </w:p>
        </w:tc>
        <w:tc>
          <w:tcPr>
            <w:tcW w:type="dxa" w:w="2880"/>
          </w:tcPr>
          <w:p>
            <w:r>
              <w:t>20.8%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