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C36" w:rsidRDefault="00EC5941" w:rsidP="00F231B1">
      <w:pPr>
        <w:pStyle w:val="Title"/>
      </w:pPr>
      <w:r>
        <w:t xml:space="preserve">Terror Management </w:t>
      </w:r>
      <w:r w:rsidR="001A42E6">
        <w:t>ABM</w:t>
      </w:r>
      <w:r>
        <w:t xml:space="preserve"> Documentation</w:t>
      </w:r>
    </w:p>
    <w:p w:rsidR="002415CC" w:rsidRDefault="002415CC" w:rsidP="002415CC">
      <w:pPr>
        <w:pStyle w:val="Heading1"/>
      </w:pPr>
      <w:r>
        <w:t>Overview</w:t>
      </w:r>
      <w:r w:rsidR="003469B7">
        <w:rPr>
          <w:rStyle w:val="FootnoteReference"/>
        </w:rPr>
        <w:footnoteReference w:id="1"/>
      </w:r>
    </w:p>
    <w:p w:rsidR="00DA0CDF" w:rsidRPr="00F231B1" w:rsidRDefault="00EC5941" w:rsidP="00F231B1">
      <w:r>
        <w:t xml:space="preserve">This model is a basic </w:t>
      </w:r>
      <w:r w:rsidR="000A7545">
        <w:t>ABM</w:t>
      </w:r>
      <w:r>
        <w:t xml:space="preserve"> developed to model the resulting increase in “religiosity” (as energy) during and after the presence of some threat related input. </w:t>
      </w:r>
      <w:r w:rsidR="00AC65E7">
        <w:t xml:space="preserve">It is designed in order to be scalable and reusable and hopes to be able to address different environmental stressors from the Hazard Precaution literature as well as the literature concerning religious ritual participation. </w:t>
      </w:r>
      <w:r w:rsidR="00DA0CDF">
        <w:t>It serves as an agent based instanton of the general terror management model developed as an SDM as published in Shult</w:t>
      </w:r>
      <w:r w:rsidR="00000E19">
        <w:t>s</w:t>
      </w:r>
      <w:bookmarkStart w:id="0" w:name="_GoBack"/>
      <w:bookmarkEnd w:id="0"/>
      <w:r w:rsidR="00DA0CDF">
        <w:t xml:space="preserve"> et al. </w:t>
      </w:r>
      <w:r w:rsidR="00DA0CDF">
        <w:fldChar w:fldCharType="begin" w:fldLock="1"/>
      </w:r>
      <w:r w:rsidR="00DA0CDF">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"label" : "figure", "suppress-author" : 1, "uris" : [ "http://www.mendeley.com/documents/?uuid=397587fd-0969-4900-bf99-3dcec2e79de5" ] } ], "mendeley" : { "formattedCitation" : "(n.d.)", "manualFormatting" : "(Submitted)", "plainTextFormattedCitation" : "(n.d.)", "previouslyFormattedCitation" : "(n.d.)" }, "properties" : { "noteIndex" : 0 }, "schema" : "https://github.com/citation-style-language/schema/raw/master/csl-citation.json" }</w:instrText>
      </w:r>
      <w:r w:rsidR="00DA0CDF">
        <w:fldChar w:fldCharType="separate"/>
      </w:r>
      <w:r w:rsidR="00DA0CDF">
        <w:rPr>
          <w:noProof/>
        </w:rPr>
        <w:t>(Submitted</w:t>
      </w:r>
      <w:r w:rsidR="00DA0CDF" w:rsidRPr="00DA0CDF">
        <w:rPr>
          <w:noProof/>
        </w:rPr>
        <w:t>)</w:t>
      </w:r>
      <w:r w:rsidR="00DA0CDF">
        <w:fldChar w:fldCharType="end"/>
      </w:r>
    </w:p>
    <w:p w:rsidR="002415CC" w:rsidRDefault="002415CC" w:rsidP="002415CC">
      <w:pPr>
        <w:pStyle w:val="Heading2"/>
      </w:pPr>
      <w:r>
        <w:t>Purpose</w:t>
      </w:r>
    </w:p>
    <w:p w:rsidR="00F231B1" w:rsidRPr="00F231B1" w:rsidRDefault="0075024D" w:rsidP="00F231B1">
      <w:r>
        <w:t>The purpose of this ABM is to act as a general framework for investigating the population level effects of threats and ritual participation given the dynamics of the TMT system.</w:t>
      </w:r>
      <w:r w:rsidR="003B5767">
        <w:t xml:space="preserve"> It also serves to be an extendable framework for use in other, more general, cognitive architectures addressing religious beliefs and behaviors</w:t>
      </w:r>
      <w:r w:rsidR="00DC6538">
        <w:t xml:space="preserve"> in the future.</w:t>
      </w:r>
    </w:p>
    <w:p w:rsidR="002415CC" w:rsidRDefault="002415CC" w:rsidP="002415CC">
      <w:pPr>
        <w:pStyle w:val="Heading2"/>
      </w:pPr>
      <w:r>
        <w:t>State Variables and Scales</w:t>
      </w:r>
    </w:p>
    <w:p w:rsidR="003B3994" w:rsidRDefault="00A070D7" w:rsidP="003B3994">
      <w:r>
        <w:t>The agents have two main states the model. The first is regular ritual engagement. The second is Enhanced ritual Engagement.</w:t>
      </w:r>
    </w:p>
    <w:tbl>
      <w:tblPr>
        <w:tblStyle w:val="PlainTable1"/>
        <w:tblW w:w="0" w:type="auto"/>
        <w:tblLook w:val="04A0" w:firstRow="1" w:lastRow="0" w:firstColumn="1" w:lastColumn="0" w:noHBand="0" w:noVBand="1"/>
      </w:tblPr>
      <w:tblGrid>
        <w:gridCol w:w="3618"/>
        <w:gridCol w:w="4868"/>
        <w:gridCol w:w="1090"/>
      </w:tblGrid>
      <w:tr w:rsidR="00CD1FC6" w:rsidRPr="00CD1FC6" w:rsidTr="00CD1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r>
              <w:t>V</w:t>
            </w:r>
            <w:r w:rsidRPr="00CD1FC6">
              <w:t>ariable</w:t>
            </w:r>
            <w:r>
              <w:t xml:space="preserve"> Name</w:t>
            </w:r>
          </w:p>
        </w:tc>
        <w:tc>
          <w:tcPr>
            <w:tcW w:w="4868" w:type="dxa"/>
            <w:noWrap/>
            <w:hideMark/>
          </w:tcPr>
          <w:p w:rsidR="00CD1FC6" w:rsidRPr="00CD1FC6" w:rsidRDefault="00CD1FC6">
            <w:pPr>
              <w:cnfStyle w:val="100000000000" w:firstRow="1" w:lastRow="0" w:firstColumn="0" w:lastColumn="0" w:oddVBand="0" w:evenVBand="0" w:oddHBand="0" w:evenHBand="0" w:firstRowFirstColumn="0" w:firstRowLastColumn="0" w:lastRowFirstColumn="0" w:lastRowLastColumn="0"/>
            </w:pPr>
            <w:r>
              <w:t>D</w:t>
            </w:r>
            <w:r w:rsidRPr="00CD1FC6">
              <w:t>escription</w:t>
            </w:r>
          </w:p>
        </w:tc>
        <w:tc>
          <w:tcPr>
            <w:tcW w:w="1090" w:type="dxa"/>
            <w:noWrap/>
            <w:hideMark/>
          </w:tcPr>
          <w:p w:rsidR="00CD1FC6" w:rsidRPr="00CD1FC6" w:rsidRDefault="00452AAC">
            <w:pPr>
              <w:cnfStyle w:val="100000000000" w:firstRow="1" w:lastRow="0" w:firstColumn="0" w:lastColumn="0" w:oddVBand="0" w:evenVBand="0" w:oddHBand="0" w:evenHBand="0" w:firstRowFirstColumn="0" w:firstRowLastColumn="0" w:lastRowFirstColumn="0" w:lastRowLastColumn="0"/>
            </w:pPr>
            <w:r>
              <w:t>T</w:t>
            </w:r>
            <w:r w:rsidR="00CD1FC6" w:rsidRPr="00CD1FC6">
              <w:t>ype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anthropomorphic_promiscuity</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agent's level of anthropomorphic promiscuity</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r w:rsidRPr="00CD1FC6">
              <w:rPr>
                <w:b w:val="0"/>
              </w:rPr>
              <w:t>Available</w:t>
            </w:r>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whether or not the agent is already engaged in a ritual action</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proofErr w:type="spellStart"/>
            <w:r w:rsidRPr="00CD1FC6">
              <w:t>boolean</w:t>
            </w:r>
            <w:proofErr w:type="spellEnd"/>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C_Check</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is there a contagion hazard in the agents immediate environment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proofErr w:type="spellStart"/>
            <w:r w:rsidRPr="00CD1FC6">
              <w:t>boolean</w:t>
            </w:r>
            <w:proofErr w:type="spellEnd"/>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contagion_probability</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probability the agent is contagious to outgroup members</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contagion_tolerance</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tolerance for outgroup contagion</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contagionH_distance</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group's average contagion distance from the agent</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group_distance_anthropomorphic</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group's average anthropomorphic distance from the agent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group_distance_sociographic</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group's average sociographic distance from the agent</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group_ID</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agent's group ID</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proofErr w:type="spellStart"/>
            <w:r w:rsidRPr="00CD1FC6">
              <w:t>int</w:t>
            </w:r>
            <w:proofErr w:type="spellEnd"/>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Largest_Group_Size_for_Ritual</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largest group of mutually engaged ritual agents</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N_Check</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is there a natural hazard in the agents immediate environment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proofErr w:type="spellStart"/>
            <w:r w:rsidRPr="00CD1FC6">
              <w:t>boolean</w:t>
            </w:r>
            <w:proofErr w:type="spellEnd"/>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natural_tolerance</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agent's tolerance for natural hazards in the environment</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lastRenderedPageBreak/>
              <w:t>Number_of_Rituals</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number of rituals an agent engages in</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proofErr w:type="spellStart"/>
            <w:r w:rsidRPr="00CD1FC6">
              <w:t>int</w:t>
            </w:r>
            <w:proofErr w:type="spellEnd"/>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P_Check</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is there a predation hazard in the agents immediate environment</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proofErr w:type="spellStart"/>
            <w:r w:rsidRPr="00CD1FC6">
              <w:t>boolean</w:t>
            </w:r>
            <w:proofErr w:type="spellEnd"/>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predation_tolerance</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agent's tolerance for predation hazards in the environment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prior_anthropomorphic_promiscuity</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agent's initial level for anthropomorphic promiscuity</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prior_sociographic_prudery</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agent's initial level for sociographic prudery</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S_Check</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is there a social hazard in the agents immediate environment</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proofErr w:type="spellStart"/>
            <w:r w:rsidRPr="00CD1FC6">
              <w:t>boolean</w:t>
            </w:r>
            <w:proofErr w:type="spellEnd"/>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social_probability</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probability that the agent represents a social hazard to an outgroup agent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social_tolerance</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agent's tolerance for outgroup social hazards</w:t>
            </w:r>
          </w:p>
        </w:tc>
        <w:tc>
          <w:tcPr>
            <w:tcW w:w="1090"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double</w:t>
            </w:r>
          </w:p>
        </w:tc>
      </w:tr>
      <w:tr w:rsidR="00CD1FC6" w:rsidRPr="00CD1FC6" w:rsidTr="00CD1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socialH_distance</w:t>
            </w:r>
            <w:proofErr w:type="spellEnd"/>
          </w:p>
        </w:tc>
        <w:tc>
          <w:tcPr>
            <w:tcW w:w="4868"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the group's average social distance from the agent</w:t>
            </w:r>
          </w:p>
        </w:tc>
        <w:tc>
          <w:tcPr>
            <w:tcW w:w="1090" w:type="dxa"/>
            <w:noWrap/>
            <w:hideMark/>
          </w:tcPr>
          <w:p w:rsidR="00CD1FC6" w:rsidRPr="00CD1FC6" w:rsidRDefault="00CD1FC6">
            <w:pPr>
              <w:cnfStyle w:val="000000100000" w:firstRow="0" w:lastRow="0" w:firstColumn="0" w:lastColumn="0" w:oddVBand="0" w:evenVBand="0" w:oddHBand="1" w:evenHBand="0" w:firstRowFirstColumn="0" w:firstRowLastColumn="0" w:lastRowFirstColumn="0" w:lastRowLastColumn="0"/>
            </w:pPr>
            <w:r w:rsidRPr="00CD1FC6">
              <w:t>double</w:t>
            </w:r>
          </w:p>
        </w:tc>
      </w:tr>
      <w:tr w:rsidR="00CD1FC6" w:rsidRPr="00CD1FC6" w:rsidTr="00CD1FC6">
        <w:trPr>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rsidR="00CD1FC6" w:rsidRPr="00CD1FC6" w:rsidRDefault="00CD1FC6">
            <w:pPr>
              <w:rPr>
                <w:b w:val="0"/>
              </w:rPr>
            </w:pPr>
            <w:proofErr w:type="spellStart"/>
            <w:r w:rsidRPr="00CD1FC6">
              <w:rPr>
                <w:b w:val="0"/>
              </w:rPr>
              <w:t>sociographic_prudery</w:t>
            </w:r>
            <w:proofErr w:type="spellEnd"/>
          </w:p>
        </w:tc>
        <w:tc>
          <w:tcPr>
            <w:tcW w:w="4868" w:type="dxa"/>
            <w:noWrap/>
            <w:hideMark/>
          </w:tcPr>
          <w:p w:rsidR="00CD1FC6" w:rsidRPr="00CD1FC6" w:rsidRDefault="00CD1FC6">
            <w:pPr>
              <w:cnfStyle w:val="000000000000" w:firstRow="0" w:lastRow="0" w:firstColumn="0" w:lastColumn="0" w:oddVBand="0" w:evenVBand="0" w:oddHBand="0" w:evenHBand="0" w:firstRowFirstColumn="0" w:firstRowLastColumn="0" w:lastRowFirstColumn="0" w:lastRowLastColumn="0"/>
            </w:pPr>
            <w:r w:rsidRPr="00CD1FC6">
              <w:t>the agent's level of sociographic prudery</w:t>
            </w:r>
          </w:p>
        </w:tc>
        <w:tc>
          <w:tcPr>
            <w:tcW w:w="1090" w:type="dxa"/>
            <w:noWrap/>
            <w:hideMark/>
          </w:tcPr>
          <w:p w:rsidR="00CD1FC6" w:rsidRPr="00CD1FC6" w:rsidRDefault="00CD1FC6" w:rsidP="004910EF">
            <w:pPr>
              <w:keepNext/>
              <w:cnfStyle w:val="000000000000" w:firstRow="0" w:lastRow="0" w:firstColumn="0" w:lastColumn="0" w:oddVBand="0" w:evenVBand="0" w:oddHBand="0" w:evenHBand="0" w:firstRowFirstColumn="0" w:firstRowLastColumn="0" w:lastRowFirstColumn="0" w:lastRowLastColumn="0"/>
            </w:pPr>
            <w:r w:rsidRPr="00CD1FC6">
              <w:t>double</w:t>
            </w:r>
          </w:p>
        </w:tc>
      </w:tr>
    </w:tbl>
    <w:p w:rsidR="003B3994" w:rsidRDefault="004910EF" w:rsidP="004910EF">
      <w:pPr>
        <w:pStyle w:val="Caption"/>
      </w:pPr>
      <w:r>
        <w:t xml:space="preserve">Table </w:t>
      </w:r>
      <w:r w:rsidR="00A4138C">
        <w:fldChar w:fldCharType="begin"/>
      </w:r>
      <w:r w:rsidR="00A4138C">
        <w:instrText xml:space="preserve"> SEQ Table \* ARABIC </w:instrText>
      </w:r>
      <w:r w:rsidR="00A4138C">
        <w:fldChar w:fldCharType="separate"/>
      </w:r>
      <w:r>
        <w:rPr>
          <w:noProof/>
        </w:rPr>
        <w:t>1</w:t>
      </w:r>
      <w:r w:rsidR="00A4138C">
        <w:rPr>
          <w:noProof/>
        </w:rPr>
        <w:fldChar w:fldCharType="end"/>
      </w:r>
      <w:r>
        <w:t xml:space="preserve"> State Variables</w:t>
      </w:r>
    </w:p>
    <w:p w:rsidR="003B3994" w:rsidRDefault="003B3994" w:rsidP="003B3994">
      <w:pPr>
        <w:pStyle w:val="Heading3"/>
      </w:pPr>
      <w:r>
        <w:t>Additional information</w:t>
      </w:r>
    </w:p>
    <w:p w:rsidR="003B3994" w:rsidRPr="003B3994" w:rsidRDefault="004910EF" w:rsidP="003B3994">
      <w:r>
        <w:t>The variables included in the table above are initialized with parameters given in Table 3 Initialization Parameters below.</w:t>
      </w:r>
    </w:p>
    <w:p w:rsidR="002415CC" w:rsidRDefault="002415CC" w:rsidP="002415CC">
      <w:pPr>
        <w:pStyle w:val="Heading2"/>
      </w:pPr>
      <w:r>
        <w:t>Process overview and scheduling</w:t>
      </w:r>
    </w:p>
    <w:p w:rsidR="00C304CF" w:rsidRDefault="004D46C5" w:rsidP="00F231B1">
      <w:r>
        <w:t xml:space="preserve">During the model, the agents follow the state chart as provided in Figure 1 below. </w:t>
      </w:r>
      <w:r w:rsidR="006863AE">
        <w:t xml:space="preserve">They all initialize as in a state of </w:t>
      </w:r>
      <w:proofErr w:type="spellStart"/>
      <w:r w:rsidR="00C304CF" w:rsidRPr="00C304CF">
        <w:rPr>
          <w:rFonts w:ascii="Courier New" w:hAnsi="Courier New" w:cs="Courier New"/>
          <w:highlight w:val="lightGray"/>
        </w:rPr>
        <w:t>Regular_Ritual_Engagement</w:t>
      </w:r>
      <w:proofErr w:type="spellEnd"/>
      <w:r w:rsidR="006863AE">
        <w:t xml:space="preserve">. At this period they are wandering their environment randomly with no manipulation to their levels of religiosity. It can be considered a base state. </w:t>
      </w:r>
    </w:p>
    <w:p w:rsidR="004D46C5" w:rsidRDefault="006863AE" w:rsidP="00F231B1">
      <w:r>
        <w:t xml:space="preserve">At each time point they enter an </w:t>
      </w:r>
      <w:r w:rsidRPr="00C304CF">
        <w:rPr>
          <w:rFonts w:ascii="Courier New" w:hAnsi="Courier New" w:cs="Courier New"/>
          <w:highlight w:val="lightGray"/>
        </w:rPr>
        <w:t>Assessment</w:t>
      </w:r>
      <w:r>
        <w:t xml:space="preserve"> state where they search their environment for predators (</w:t>
      </w:r>
      <w:proofErr w:type="spellStart"/>
      <w:r w:rsidRPr="00C304CF">
        <w:rPr>
          <w:rFonts w:ascii="Courier New" w:hAnsi="Courier New" w:cs="Courier New"/>
          <w:highlight w:val="lightGray"/>
        </w:rPr>
        <w:t>Predation_Check</w:t>
      </w:r>
      <w:proofErr w:type="spellEnd"/>
      <w:r>
        <w:t>), natural hazards (</w:t>
      </w:r>
      <w:proofErr w:type="spellStart"/>
      <w:r w:rsidRPr="00C304CF">
        <w:rPr>
          <w:rFonts w:ascii="Courier New" w:hAnsi="Courier New" w:cs="Courier New"/>
          <w:highlight w:val="lightGray"/>
        </w:rPr>
        <w:t>Natural_Check</w:t>
      </w:r>
      <w:proofErr w:type="spellEnd"/>
      <w:r>
        <w:t>), contagion hazards (</w:t>
      </w:r>
      <w:proofErr w:type="spellStart"/>
      <w:r w:rsidRPr="00C304CF">
        <w:rPr>
          <w:rFonts w:ascii="Courier New" w:hAnsi="Courier New" w:cs="Courier New"/>
          <w:highlight w:val="lightGray"/>
        </w:rPr>
        <w:t>Contagion_Check</w:t>
      </w:r>
      <w:proofErr w:type="spellEnd"/>
      <w:r>
        <w:t>), and/or social hazards (</w:t>
      </w:r>
      <w:proofErr w:type="spellStart"/>
      <w:r w:rsidRPr="00C304CF">
        <w:rPr>
          <w:rFonts w:ascii="Courier New" w:hAnsi="Courier New" w:cs="Courier New"/>
          <w:highlight w:val="lightGray"/>
        </w:rPr>
        <w:t>Social_Check</w:t>
      </w:r>
      <w:proofErr w:type="spellEnd"/>
      <w:r>
        <w:t xml:space="preserve">). </w:t>
      </w:r>
      <w:r w:rsidR="00C304CF">
        <w:t>If any of these checks reveal that there is an entity in the environment with a probability (</w:t>
      </w:r>
      <w:proofErr w:type="spellStart"/>
      <w:r w:rsidR="00C304CF" w:rsidRPr="00C304CF">
        <w:rPr>
          <w:rFonts w:ascii="Courier New" w:hAnsi="Courier New" w:cs="Courier New"/>
          <w:highlight w:val="lightGray"/>
        </w:rPr>
        <w:t>contagion_probability</w:t>
      </w:r>
      <w:proofErr w:type="spellEnd"/>
      <w:r w:rsidR="00C304CF" w:rsidRPr="00C304CF">
        <w:rPr>
          <w:rFonts w:ascii="Courier New" w:hAnsi="Courier New" w:cs="Courier New"/>
          <w:highlight w:val="lightGray"/>
        </w:rPr>
        <w:t xml:space="preserve">, </w:t>
      </w:r>
      <w:proofErr w:type="spellStart"/>
      <w:r w:rsidR="00C304CF" w:rsidRPr="00C304CF">
        <w:rPr>
          <w:rFonts w:ascii="Courier New" w:hAnsi="Courier New" w:cs="Courier New"/>
          <w:highlight w:val="lightGray"/>
        </w:rPr>
        <w:t>social_probability</w:t>
      </w:r>
      <w:proofErr w:type="spellEnd"/>
      <w:r w:rsidR="00C304CF">
        <w:t>, etc.) greater than the agent’s tolerance level (</w:t>
      </w:r>
      <w:proofErr w:type="spellStart"/>
      <w:r w:rsidR="00C304CF" w:rsidRPr="00C304CF">
        <w:rPr>
          <w:rFonts w:ascii="Courier New" w:hAnsi="Courier New" w:cs="Courier New"/>
          <w:highlight w:val="lightGray"/>
        </w:rPr>
        <w:t>contagion_tolerance</w:t>
      </w:r>
      <w:proofErr w:type="spellEnd"/>
      <w:r w:rsidR="00C304CF" w:rsidRPr="00C304CF">
        <w:rPr>
          <w:rFonts w:ascii="Courier New" w:hAnsi="Courier New" w:cs="Courier New"/>
          <w:highlight w:val="lightGray"/>
        </w:rPr>
        <w:t xml:space="preserve">, </w:t>
      </w:r>
      <w:proofErr w:type="spellStart"/>
      <w:r w:rsidR="00C304CF" w:rsidRPr="00C304CF">
        <w:rPr>
          <w:rFonts w:ascii="Courier New" w:hAnsi="Courier New" w:cs="Courier New"/>
          <w:highlight w:val="lightGray"/>
        </w:rPr>
        <w:t>social_tolerance</w:t>
      </w:r>
      <w:proofErr w:type="spellEnd"/>
      <w:r w:rsidR="00C304CF">
        <w:t xml:space="preserve">, etc.) the agent enters a state of </w:t>
      </w:r>
      <w:proofErr w:type="spellStart"/>
      <w:r w:rsidR="00C304CF" w:rsidRPr="00C304CF">
        <w:rPr>
          <w:rFonts w:ascii="Courier New" w:hAnsi="Courier New" w:cs="Courier New"/>
          <w:highlight w:val="lightGray"/>
        </w:rPr>
        <w:t>Hyper_Vigilance</w:t>
      </w:r>
      <w:proofErr w:type="spellEnd"/>
      <w:r w:rsidR="00C304CF">
        <w:t>. If no threat is found, they move and reenter this loop.</w:t>
      </w:r>
    </w:p>
    <w:p w:rsidR="00835F33" w:rsidRDefault="00835F33" w:rsidP="00F231B1">
      <w:r>
        <w:t xml:space="preserve">While in the state of </w:t>
      </w:r>
      <w:proofErr w:type="spellStart"/>
      <w:r w:rsidRPr="00835F33">
        <w:rPr>
          <w:rFonts w:ascii="Courier New" w:hAnsi="Courier New" w:cs="Courier New"/>
          <w:highlight w:val="lightGray"/>
        </w:rPr>
        <w:t>Hyper_Vigilance</w:t>
      </w:r>
      <w:proofErr w:type="spellEnd"/>
      <w:r>
        <w:t>, agents scan their environment for other agents with their group identity</w:t>
      </w:r>
      <w:r w:rsidR="00CB3AFA">
        <w:t>,</w:t>
      </w:r>
      <w:r>
        <w:t xml:space="preserve"> that</w:t>
      </w:r>
      <w:r w:rsidR="00CB3AFA">
        <w:t xml:space="preserve"> are close to their own level of sociographic prudery and anthropomorphic promiscuity,</w:t>
      </w:r>
      <w:r w:rsidR="00CB3AFA">
        <w:rPr>
          <w:rStyle w:val="FootnoteReference"/>
        </w:rPr>
        <w:footnoteReference w:id="2"/>
      </w:r>
      <w:r w:rsidR="00CB3AFA">
        <w:t xml:space="preserve"> and</w:t>
      </w:r>
      <w:r>
        <w:t xml:space="preserve"> are not currently engaged in a ritual (</w:t>
      </w:r>
      <w:r w:rsidRPr="00835F33">
        <w:rPr>
          <w:rFonts w:ascii="Courier New" w:hAnsi="Courier New" w:cs="Courier New"/>
          <w:highlight w:val="lightGray"/>
        </w:rPr>
        <w:t>Available = true</w:t>
      </w:r>
      <w:r>
        <w:t xml:space="preserve">). They continue searching until at least 2 other agents are found. If these conditions are not satisfied agents move until they are satisfied. When the conditions are satisfied the agents enter a </w:t>
      </w:r>
      <w:r w:rsidR="003F5DA1">
        <w:t xml:space="preserve">single </w:t>
      </w:r>
      <w:proofErr w:type="spellStart"/>
      <w:r w:rsidR="003F5DA1">
        <w:t>timestep</w:t>
      </w:r>
      <w:proofErr w:type="spellEnd"/>
      <w:r>
        <w:t xml:space="preserve"> period of </w:t>
      </w:r>
      <w:proofErr w:type="spellStart"/>
      <w:r w:rsidRPr="00835F33">
        <w:rPr>
          <w:rFonts w:ascii="Courier New" w:hAnsi="Courier New" w:cs="Courier New"/>
          <w:highlight w:val="lightGray"/>
        </w:rPr>
        <w:t>Enhanced_Ritual_Engagement</w:t>
      </w:r>
      <w:proofErr w:type="spellEnd"/>
      <w:r w:rsidR="00CB3AFA">
        <w:t>, at which point their levels of anthropomorphic promiscuity and sociographic prudery are set to a level between their pre-engagement levels and that of the average of their ritual group.</w:t>
      </w:r>
    </w:p>
    <w:p w:rsidR="003F5DA1" w:rsidRDefault="003F5DA1" w:rsidP="00F231B1">
      <w:r>
        <w:lastRenderedPageBreak/>
        <w:t xml:space="preserve">After this period of </w:t>
      </w:r>
      <w:proofErr w:type="spellStart"/>
      <w:r w:rsidRPr="003F5DA1">
        <w:rPr>
          <w:rFonts w:ascii="Courier New" w:hAnsi="Courier New" w:cs="Courier New"/>
          <w:highlight w:val="lightGray"/>
        </w:rPr>
        <w:t>Enhanced_Ritual_Engagement</w:t>
      </w:r>
      <w:proofErr w:type="spellEnd"/>
      <w:r>
        <w:t xml:space="preserve">, they enter an observation period where they check to see that the threat has been subsided. If it has not, they re-enter the period of </w:t>
      </w:r>
      <w:proofErr w:type="spellStart"/>
      <w:r w:rsidRPr="003F5DA1">
        <w:rPr>
          <w:rFonts w:ascii="Courier New" w:hAnsi="Courier New" w:cs="Courier New"/>
          <w:highlight w:val="lightGray"/>
        </w:rPr>
        <w:t>Enhanced_Ritual_Engagement</w:t>
      </w:r>
      <w:proofErr w:type="spellEnd"/>
      <w:r>
        <w:t xml:space="preserve">. If it has subsided, they will move and reenter the loop at the top of the state chart, returning to a state of </w:t>
      </w:r>
      <w:proofErr w:type="spellStart"/>
      <w:r w:rsidRPr="003F5DA1">
        <w:rPr>
          <w:rFonts w:ascii="Courier New" w:hAnsi="Courier New" w:cs="Courier New"/>
          <w:highlight w:val="lightGray"/>
        </w:rPr>
        <w:t>Regular_Ritual_Engagement</w:t>
      </w:r>
      <w:proofErr w:type="spellEnd"/>
      <w:r>
        <w:rPr>
          <w:rFonts w:ascii="Courier New" w:hAnsi="Courier New" w:cs="Courier New"/>
        </w:rPr>
        <w:t>.</w:t>
      </w:r>
    </w:p>
    <w:p w:rsidR="006863AE" w:rsidRDefault="006863AE" w:rsidP="006863AE">
      <w:pPr>
        <w:keepNext/>
      </w:pPr>
      <w:r w:rsidRPr="006863AE">
        <w:rPr>
          <w:noProof/>
        </w:rPr>
        <w:drawing>
          <wp:inline distT="0" distB="0" distL="0" distR="0" wp14:anchorId="18D09D07" wp14:editId="1624E5F2">
            <wp:extent cx="3358515" cy="6774815"/>
            <wp:effectExtent l="0" t="0" r="0" b="6985"/>
            <wp:docPr id="1" name="Picture 1" descr="C:\Users\jelane\Dropbox\MRP\Clusters - CTM (ABM, SDM, VM)\Drafts in preparation\Terror Management Model\Figures\Figure_4_AB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ane\Dropbox\MRP\Clusters - CTM (ABM, SDM, VM)\Drafts in preparation\Terror Management Model\Figures\Figure_4_ABM.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8515" cy="6774815"/>
                    </a:xfrm>
                    <a:prstGeom prst="rect">
                      <a:avLst/>
                    </a:prstGeom>
                    <a:noFill/>
                    <a:ln>
                      <a:noFill/>
                    </a:ln>
                  </pic:spPr>
                </pic:pic>
              </a:graphicData>
            </a:graphic>
          </wp:inline>
        </w:drawing>
      </w:r>
    </w:p>
    <w:p w:rsidR="004D46C5" w:rsidRDefault="006863AE" w:rsidP="006863AE">
      <w:pPr>
        <w:pStyle w:val="Caption"/>
      </w:pPr>
      <w:r>
        <w:t xml:space="preserve">Figure </w:t>
      </w:r>
      <w:r w:rsidR="00A4138C">
        <w:fldChar w:fldCharType="begin"/>
      </w:r>
      <w:r w:rsidR="00A4138C">
        <w:instrText xml:space="preserve"> SEQ Figure \* ARABIC </w:instrText>
      </w:r>
      <w:r w:rsidR="00A4138C">
        <w:fldChar w:fldCharType="separate"/>
      </w:r>
      <w:r>
        <w:rPr>
          <w:noProof/>
        </w:rPr>
        <w:t>1</w:t>
      </w:r>
      <w:r w:rsidR="00A4138C">
        <w:rPr>
          <w:noProof/>
        </w:rPr>
        <w:fldChar w:fldCharType="end"/>
      </w:r>
      <w:r>
        <w:t xml:space="preserve"> Agents state chart</w:t>
      </w:r>
    </w:p>
    <w:p w:rsidR="002415CC" w:rsidRDefault="002415CC" w:rsidP="002415CC">
      <w:pPr>
        <w:pStyle w:val="Heading1"/>
      </w:pPr>
      <w:r>
        <w:lastRenderedPageBreak/>
        <w:t>Design concepts</w:t>
      </w:r>
      <w:r w:rsidR="003C1478">
        <w:rPr>
          <w:rStyle w:val="FootnoteReference"/>
        </w:rPr>
        <w:footnoteReference w:id="3"/>
      </w:r>
    </w:p>
    <w:tbl>
      <w:tblPr>
        <w:tblStyle w:val="TableGrid"/>
        <w:tblW w:w="0" w:type="auto"/>
        <w:tblLayout w:type="fixed"/>
        <w:tblLook w:val="04A0" w:firstRow="1" w:lastRow="0" w:firstColumn="1" w:lastColumn="0" w:noHBand="0" w:noVBand="1"/>
      </w:tblPr>
      <w:tblGrid>
        <w:gridCol w:w="1638"/>
        <w:gridCol w:w="990"/>
        <w:gridCol w:w="6948"/>
      </w:tblGrid>
      <w:tr w:rsidR="003C1478" w:rsidRPr="003C1478" w:rsidTr="00E773E1">
        <w:tc>
          <w:tcPr>
            <w:tcW w:w="1638" w:type="dxa"/>
          </w:tcPr>
          <w:p w:rsidR="003C1478" w:rsidRPr="003C1478" w:rsidRDefault="003C1478" w:rsidP="003C1478">
            <w:pPr>
              <w:rPr>
                <w:b/>
                <w:i/>
              </w:rPr>
            </w:pPr>
            <w:r w:rsidRPr="003C1478">
              <w:rPr>
                <w:b/>
                <w:i/>
              </w:rPr>
              <w:t>Concept</w:t>
            </w:r>
          </w:p>
        </w:tc>
        <w:tc>
          <w:tcPr>
            <w:tcW w:w="990" w:type="dxa"/>
          </w:tcPr>
          <w:p w:rsidR="003C1478" w:rsidRPr="003C1478" w:rsidRDefault="003C1478" w:rsidP="003C1478">
            <w:pPr>
              <w:rPr>
                <w:b/>
                <w:i/>
              </w:rPr>
            </w:pPr>
            <w:r w:rsidRPr="003C1478">
              <w:rPr>
                <w:b/>
                <w:i/>
              </w:rPr>
              <w:t>Present</w:t>
            </w:r>
          </w:p>
        </w:tc>
        <w:tc>
          <w:tcPr>
            <w:tcW w:w="6948" w:type="dxa"/>
          </w:tcPr>
          <w:p w:rsidR="003C1478" w:rsidRPr="003C1478" w:rsidRDefault="003C1478" w:rsidP="003C1478">
            <w:pPr>
              <w:rPr>
                <w:b/>
                <w:i/>
              </w:rPr>
            </w:pPr>
            <w:r w:rsidRPr="003C1478">
              <w:rPr>
                <w:b/>
                <w:i/>
              </w:rPr>
              <w:t>Description</w:t>
            </w:r>
          </w:p>
        </w:tc>
      </w:tr>
      <w:tr w:rsidR="003C1478" w:rsidTr="00E773E1">
        <w:tc>
          <w:tcPr>
            <w:tcW w:w="1638" w:type="dxa"/>
          </w:tcPr>
          <w:p w:rsidR="003C1478" w:rsidRPr="003C1478" w:rsidRDefault="003C1478" w:rsidP="003C1478">
            <w:pPr>
              <w:rPr>
                <w:lang w:val="en-GB"/>
              </w:rPr>
            </w:pPr>
            <w:r w:rsidRPr="003C1478">
              <w:t>Emergence</w:t>
            </w:r>
            <w:r>
              <w:t xml:space="preserve"> </w:t>
            </w:r>
          </w:p>
        </w:tc>
        <w:tc>
          <w:tcPr>
            <w:tcW w:w="990" w:type="dxa"/>
          </w:tcPr>
          <w:p w:rsidR="003C1478" w:rsidRPr="003C1478" w:rsidRDefault="006052B8" w:rsidP="003C1478">
            <w:r>
              <w:t>X</w:t>
            </w:r>
          </w:p>
        </w:tc>
        <w:tc>
          <w:tcPr>
            <w:tcW w:w="6948" w:type="dxa"/>
          </w:tcPr>
          <w:p w:rsidR="003C1478" w:rsidRPr="003C1478" w:rsidRDefault="006052B8" w:rsidP="006052B8">
            <w:r>
              <w:t xml:space="preserve">There are emergent properties of fundamentalism in the model. It seems that agents who are of high priors can reach maximum variable levels that are unseen in agents with low priors. </w:t>
            </w:r>
          </w:p>
        </w:tc>
      </w:tr>
      <w:tr w:rsidR="003C1478" w:rsidTr="00E773E1">
        <w:tc>
          <w:tcPr>
            <w:tcW w:w="1638" w:type="dxa"/>
          </w:tcPr>
          <w:p w:rsidR="003C1478" w:rsidRDefault="003C1478" w:rsidP="00F231B1">
            <w:r>
              <w:t>Adaptation</w:t>
            </w:r>
          </w:p>
        </w:tc>
        <w:tc>
          <w:tcPr>
            <w:tcW w:w="990" w:type="dxa"/>
          </w:tcPr>
          <w:p w:rsidR="003C1478" w:rsidRDefault="006052B8" w:rsidP="00F231B1">
            <w:r>
              <w:t>X</w:t>
            </w:r>
          </w:p>
        </w:tc>
        <w:tc>
          <w:tcPr>
            <w:tcW w:w="6948" w:type="dxa"/>
          </w:tcPr>
          <w:p w:rsidR="003C1478" w:rsidRDefault="006052B8" w:rsidP="00F231B1">
            <w:r>
              <w:t>In a sense, agent behavior adapts to environments. However, the environment changes so rapidly given other agent movements that this may be debatable as to the permanence of these adaptations.</w:t>
            </w:r>
          </w:p>
        </w:tc>
      </w:tr>
      <w:tr w:rsidR="003C1478" w:rsidTr="00E773E1">
        <w:tc>
          <w:tcPr>
            <w:tcW w:w="1638" w:type="dxa"/>
          </w:tcPr>
          <w:p w:rsidR="003C1478" w:rsidRDefault="00E773E1" w:rsidP="00F231B1">
            <w:r>
              <w:t>Objectives</w:t>
            </w:r>
          </w:p>
        </w:tc>
        <w:tc>
          <w:tcPr>
            <w:tcW w:w="990" w:type="dxa"/>
          </w:tcPr>
          <w:p w:rsidR="003C1478" w:rsidRDefault="006052B8" w:rsidP="00F231B1">
            <w:r>
              <w:t>X</w:t>
            </w:r>
          </w:p>
        </w:tc>
        <w:tc>
          <w:tcPr>
            <w:tcW w:w="6948" w:type="dxa"/>
          </w:tcPr>
          <w:p w:rsidR="003C1478" w:rsidRDefault="006052B8" w:rsidP="00F231B1">
            <w:r>
              <w:t>Agents mediate complex environments using religious ritual engagement.</w:t>
            </w:r>
          </w:p>
        </w:tc>
      </w:tr>
      <w:tr w:rsidR="00E773E1" w:rsidTr="00E773E1">
        <w:tc>
          <w:tcPr>
            <w:tcW w:w="1638" w:type="dxa"/>
          </w:tcPr>
          <w:p w:rsidR="00E773E1" w:rsidRDefault="00E773E1" w:rsidP="00F231B1">
            <w:r>
              <w:t>Learning</w:t>
            </w:r>
          </w:p>
        </w:tc>
        <w:tc>
          <w:tcPr>
            <w:tcW w:w="990" w:type="dxa"/>
          </w:tcPr>
          <w:p w:rsidR="00E773E1" w:rsidRDefault="00E773E1" w:rsidP="00F231B1"/>
        </w:tc>
        <w:tc>
          <w:tcPr>
            <w:tcW w:w="6948" w:type="dxa"/>
          </w:tcPr>
          <w:p w:rsidR="00E773E1" w:rsidRDefault="00E773E1" w:rsidP="00F231B1"/>
        </w:tc>
      </w:tr>
      <w:tr w:rsidR="003C1478" w:rsidTr="00E773E1">
        <w:tc>
          <w:tcPr>
            <w:tcW w:w="1638" w:type="dxa"/>
          </w:tcPr>
          <w:p w:rsidR="003C1478" w:rsidRDefault="003C1478" w:rsidP="00F231B1">
            <w:r>
              <w:t>Prediction</w:t>
            </w:r>
          </w:p>
        </w:tc>
        <w:tc>
          <w:tcPr>
            <w:tcW w:w="990" w:type="dxa"/>
          </w:tcPr>
          <w:p w:rsidR="003C1478" w:rsidRDefault="003C1478" w:rsidP="00F231B1"/>
        </w:tc>
        <w:tc>
          <w:tcPr>
            <w:tcW w:w="6948" w:type="dxa"/>
          </w:tcPr>
          <w:p w:rsidR="003C1478" w:rsidRDefault="003C1478" w:rsidP="00F231B1"/>
        </w:tc>
      </w:tr>
      <w:tr w:rsidR="003C1478" w:rsidTr="00E773E1">
        <w:tc>
          <w:tcPr>
            <w:tcW w:w="1638" w:type="dxa"/>
          </w:tcPr>
          <w:p w:rsidR="003C1478" w:rsidRDefault="003C1478" w:rsidP="00F231B1">
            <w:r>
              <w:t>Sensing</w:t>
            </w:r>
          </w:p>
        </w:tc>
        <w:tc>
          <w:tcPr>
            <w:tcW w:w="990" w:type="dxa"/>
          </w:tcPr>
          <w:p w:rsidR="003C1478" w:rsidRDefault="006052B8" w:rsidP="00F231B1">
            <w:r>
              <w:t>X</w:t>
            </w:r>
          </w:p>
        </w:tc>
        <w:tc>
          <w:tcPr>
            <w:tcW w:w="6948" w:type="dxa"/>
          </w:tcPr>
          <w:p w:rsidR="003C1478" w:rsidRDefault="006052B8" w:rsidP="00F231B1">
            <w:r>
              <w:t>Agents have the ability to sense the hazard levels of other entities in their environment</w:t>
            </w:r>
          </w:p>
        </w:tc>
      </w:tr>
      <w:tr w:rsidR="003C1478" w:rsidTr="00E773E1">
        <w:tc>
          <w:tcPr>
            <w:tcW w:w="1638" w:type="dxa"/>
          </w:tcPr>
          <w:p w:rsidR="003C1478" w:rsidRDefault="003C1478" w:rsidP="00F231B1">
            <w:r>
              <w:t>Interaction</w:t>
            </w:r>
          </w:p>
        </w:tc>
        <w:tc>
          <w:tcPr>
            <w:tcW w:w="990" w:type="dxa"/>
          </w:tcPr>
          <w:p w:rsidR="003C1478" w:rsidRDefault="006052B8" w:rsidP="00F231B1">
            <w:r>
              <w:t>X</w:t>
            </w:r>
          </w:p>
        </w:tc>
        <w:tc>
          <w:tcPr>
            <w:tcW w:w="6948" w:type="dxa"/>
          </w:tcPr>
          <w:p w:rsidR="003C1478" w:rsidRDefault="006052B8" w:rsidP="00F231B1">
            <w:r>
              <w:t>Agents interact with outgroup members as hazards and in-group members as potential ritual cooperators.</w:t>
            </w:r>
          </w:p>
        </w:tc>
      </w:tr>
      <w:tr w:rsidR="003C1478" w:rsidTr="00E773E1">
        <w:tc>
          <w:tcPr>
            <w:tcW w:w="1638" w:type="dxa"/>
          </w:tcPr>
          <w:p w:rsidR="003C1478" w:rsidRDefault="004B1BDE" w:rsidP="00F231B1">
            <w:r>
              <w:t>Stochasticity</w:t>
            </w:r>
          </w:p>
        </w:tc>
        <w:tc>
          <w:tcPr>
            <w:tcW w:w="990" w:type="dxa"/>
          </w:tcPr>
          <w:p w:rsidR="003C1478" w:rsidRDefault="006052B8" w:rsidP="00F231B1">
            <w:r>
              <w:t>X</w:t>
            </w:r>
          </w:p>
        </w:tc>
        <w:tc>
          <w:tcPr>
            <w:tcW w:w="6948" w:type="dxa"/>
          </w:tcPr>
          <w:p w:rsidR="003C1478" w:rsidRDefault="006052B8" w:rsidP="00F231B1">
            <w:r>
              <w:t>Agent religiosity levels are calculated based on sociographic prudery and anthropomorphic promiscuity which changes at each ritual engagement based on the average of whatever group they can construct.</w:t>
            </w:r>
          </w:p>
        </w:tc>
      </w:tr>
      <w:tr w:rsidR="003C1478" w:rsidTr="00E773E1">
        <w:tc>
          <w:tcPr>
            <w:tcW w:w="1638" w:type="dxa"/>
          </w:tcPr>
          <w:p w:rsidR="003C1478" w:rsidRDefault="003C1478" w:rsidP="00F231B1">
            <w:r>
              <w:t>Collectives</w:t>
            </w:r>
          </w:p>
        </w:tc>
        <w:tc>
          <w:tcPr>
            <w:tcW w:w="990" w:type="dxa"/>
          </w:tcPr>
          <w:p w:rsidR="003C1478" w:rsidRDefault="006052B8" w:rsidP="00F231B1">
            <w:r>
              <w:t>X</w:t>
            </w:r>
          </w:p>
        </w:tc>
        <w:tc>
          <w:tcPr>
            <w:tcW w:w="6948" w:type="dxa"/>
          </w:tcPr>
          <w:p w:rsidR="003C1478" w:rsidRDefault="006052B8" w:rsidP="00F231B1">
            <w:r>
              <w:t>While group identities are assigned, ad hoc congregations form to mediate hazards in the environment</w:t>
            </w:r>
          </w:p>
        </w:tc>
      </w:tr>
      <w:tr w:rsidR="003C1478" w:rsidTr="00E773E1">
        <w:tc>
          <w:tcPr>
            <w:tcW w:w="1638" w:type="dxa"/>
          </w:tcPr>
          <w:p w:rsidR="003C1478" w:rsidRDefault="003C1478" w:rsidP="00F231B1">
            <w:r>
              <w:t>Observation</w:t>
            </w:r>
          </w:p>
        </w:tc>
        <w:tc>
          <w:tcPr>
            <w:tcW w:w="990" w:type="dxa"/>
          </w:tcPr>
          <w:p w:rsidR="003C1478" w:rsidRDefault="003C1478" w:rsidP="00F231B1"/>
        </w:tc>
        <w:tc>
          <w:tcPr>
            <w:tcW w:w="6948" w:type="dxa"/>
          </w:tcPr>
          <w:p w:rsidR="003C1478" w:rsidRDefault="003C1478" w:rsidP="004910EF">
            <w:pPr>
              <w:keepNext/>
            </w:pPr>
          </w:p>
        </w:tc>
      </w:tr>
    </w:tbl>
    <w:p w:rsidR="00F231B1" w:rsidRPr="00F231B1" w:rsidRDefault="004910EF" w:rsidP="004910EF">
      <w:pPr>
        <w:pStyle w:val="Caption"/>
      </w:pPr>
      <w:r>
        <w:t xml:space="preserve">Table </w:t>
      </w:r>
      <w:r w:rsidR="00A4138C">
        <w:fldChar w:fldCharType="begin"/>
      </w:r>
      <w:r w:rsidR="00A4138C">
        <w:instrText xml:space="preserve"> SEQ Table \* ARABIC </w:instrText>
      </w:r>
      <w:r w:rsidR="00A4138C">
        <w:fldChar w:fldCharType="separate"/>
      </w:r>
      <w:r>
        <w:rPr>
          <w:noProof/>
        </w:rPr>
        <w:t>2</w:t>
      </w:r>
      <w:r w:rsidR="00A4138C">
        <w:rPr>
          <w:noProof/>
        </w:rPr>
        <w:fldChar w:fldCharType="end"/>
      </w:r>
      <w:r>
        <w:t xml:space="preserve"> Design Concepts</w:t>
      </w:r>
    </w:p>
    <w:p w:rsidR="002415CC" w:rsidRDefault="002415CC" w:rsidP="002415CC">
      <w:pPr>
        <w:pStyle w:val="Heading1"/>
      </w:pPr>
      <w:r>
        <w:t>Details</w:t>
      </w:r>
    </w:p>
    <w:p w:rsidR="00F231B1" w:rsidRPr="00F231B1" w:rsidRDefault="00F231B1" w:rsidP="00F231B1"/>
    <w:p w:rsidR="002415CC" w:rsidRDefault="002415CC" w:rsidP="002415CC">
      <w:pPr>
        <w:pStyle w:val="Heading2"/>
      </w:pPr>
      <w:r>
        <w:t>Initialization</w:t>
      </w:r>
    </w:p>
    <w:p w:rsidR="004A4550" w:rsidRDefault="004A4550" w:rsidP="00F231B1">
      <w:r>
        <w:t>The model is initialized with N</w:t>
      </w:r>
      <w:r w:rsidR="00C700C7">
        <w:t>=100</w:t>
      </w:r>
      <w:r>
        <w:t xml:space="preserve"> agents</w:t>
      </w:r>
      <w:r w:rsidR="007A04D0">
        <w:t xml:space="preserve"> on a 500x500 continuous</w:t>
      </w:r>
      <w:r w:rsidR="004F798C">
        <w:t xml:space="preserve"> 2-dimensional</w:t>
      </w:r>
      <w:r w:rsidR="007A04D0">
        <w:t xml:space="preserve"> grid</w:t>
      </w:r>
      <w:r>
        <w:t xml:space="preserve">. The agents are broken into two groups based on the variable </w:t>
      </w:r>
      <w:r w:rsidR="007976D0" w:rsidRPr="007976D0">
        <w:rPr>
          <w:rFonts w:ascii="Courier New" w:hAnsi="Courier New" w:cs="Courier New"/>
          <w:highlight w:val="lightGray"/>
        </w:rPr>
        <w:t>group_ID_percentOfPopInGroup1</w:t>
      </w:r>
      <w:r>
        <w:t xml:space="preserve">. Initialization does not use a random seed setting and therefore is always imbued with some randomness in the initial conditions regarding which agents are assigned to which groups and where in the simulation environment they are placed. Initial values are chosen using arbitrary scales that can easily be mapped onto one another (e.g. from 0-1 or 1-10). General variable settings such as parameter distributions for use at initialization were chosen using consultation with subject-matter experts. </w:t>
      </w:r>
    </w:p>
    <w:p w:rsidR="004A4550" w:rsidRDefault="004A4550" w:rsidP="00F231B1">
      <w:r>
        <w:t>All other variables are initialized with the variable value settings as follows:</w:t>
      </w:r>
    </w:p>
    <w:tbl>
      <w:tblPr>
        <w:tblStyle w:val="PlainTable1"/>
        <w:tblW w:w="0" w:type="auto"/>
        <w:tblLook w:val="04A0" w:firstRow="1" w:lastRow="0" w:firstColumn="1" w:lastColumn="0" w:noHBand="0" w:noVBand="1"/>
      </w:tblPr>
      <w:tblGrid>
        <w:gridCol w:w="4430"/>
        <w:gridCol w:w="3660"/>
        <w:gridCol w:w="1486"/>
      </w:tblGrid>
      <w:tr w:rsidR="00B16536" w:rsidRPr="00B16536" w:rsidTr="00076E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cs="Courier New"/>
                <w:sz w:val="24"/>
                <w:szCs w:val="24"/>
                <w:u w:val="single"/>
              </w:rPr>
            </w:pPr>
            <w:r w:rsidRPr="00B16536">
              <w:rPr>
                <w:rFonts w:cs="Courier New"/>
                <w:sz w:val="24"/>
                <w:szCs w:val="24"/>
                <w:u w:val="single"/>
              </w:rPr>
              <w:t>Variable</w:t>
            </w:r>
          </w:p>
        </w:tc>
        <w:tc>
          <w:tcPr>
            <w:tcW w:w="4317" w:type="dxa"/>
            <w:noWrap/>
            <w:hideMark/>
          </w:tcPr>
          <w:p w:rsidR="00B16536" w:rsidRPr="00B16536" w:rsidRDefault="00B16536">
            <w:pPr>
              <w:cnfStyle w:val="100000000000" w:firstRow="1" w:lastRow="0" w:firstColumn="0" w:lastColumn="0" w:oddVBand="0" w:evenVBand="0" w:oddHBand="0" w:evenHBand="0" w:firstRowFirstColumn="0" w:firstRowLastColumn="0" w:lastRowFirstColumn="0" w:lastRowLastColumn="0"/>
              <w:rPr>
                <w:sz w:val="24"/>
                <w:szCs w:val="24"/>
                <w:u w:val="single"/>
              </w:rPr>
            </w:pPr>
            <w:r w:rsidRPr="00B16536">
              <w:rPr>
                <w:sz w:val="24"/>
                <w:szCs w:val="24"/>
                <w:u w:val="single"/>
              </w:rPr>
              <w:t>Description</w:t>
            </w:r>
          </w:p>
        </w:tc>
        <w:tc>
          <w:tcPr>
            <w:tcW w:w="1728" w:type="dxa"/>
            <w:noWrap/>
            <w:hideMark/>
          </w:tcPr>
          <w:p w:rsidR="00B16536" w:rsidRPr="00B16536" w:rsidRDefault="00B16536">
            <w:pPr>
              <w:cnfStyle w:val="100000000000" w:firstRow="1" w:lastRow="0" w:firstColumn="0" w:lastColumn="0" w:oddVBand="0" w:evenVBand="0" w:oddHBand="0" w:evenHBand="0" w:firstRowFirstColumn="0" w:firstRowLastColumn="0" w:lastRowFirstColumn="0" w:lastRowLastColumn="0"/>
              <w:rPr>
                <w:sz w:val="24"/>
                <w:szCs w:val="24"/>
                <w:u w:val="single"/>
              </w:rPr>
            </w:pPr>
            <w:r w:rsidRPr="00B16536">
              <w:rPr>
                <w:sz w:val="24"/>
                <w:szCs w:val="24"/>
                <w:u w:val="single"/>
              </w:rPr>
              <w:t>Initialization value</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anthropomorphic_promiscuity_max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anthropomorphic_promiscuity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anthropomorphic_promiscuity_min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w:t>
            </w:r>
            <w:r w:rsidRPr="00B16536">
              <w:lastRenderedPageBreak/>
              <w:t xml:space="preserve">values for agent level variable </w:t>
            </w:r>
            <w:proofErr w:type="spellStart"/>
            <w:r w:rsidRPr="00B16536">
              <w:t>anthropomorphic_promiscuity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lastRenderedPageBreak/>
              <w:t>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lastRenderedPageBreak/>
              <w:t>anthropomorphic_promiscuity_mode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mode of the distribution of values for agent level variable </w:t>
            </w:r>
            <w:proofErr w:type="spellStart"/>
            <w:r w:rsidRPr="00B16536">
              <w:t>anthropomorphic_promiscuity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5</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chanceForNaturalHazardToOccur</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the chance that a natural hazard will be triggered at any given </w:t>
            </w:r>
            <w:proofErr w:type="spellStart"/>
            <w:r w:rsidRPr="00B16536">
              <w:t>timestep</w:t>
            </w:r>
            <w:proofErr w:type="spellEnd"/>
            <w:r w:rsidRPr="00B16536">
              <w:t xml:space="preserve"> of the model</w:t>
            </w:r>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contagion_probability_max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contagion_probabilty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contagion_probability_min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contagion_probability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contagion_probability_mode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mode of the distribution of values for agent level variable </w:t>
            </w:r>
            <w:proofErr w:type="spellStart"/>
            <w:r w:rsidRPr="00B16536">
              <w:t>contagion_probability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50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contagion_tolerance_max</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maximum value of the distribution of values for agent level variable </w:t>
            </w:r>
            <w:proofErr w:type="spellStart"/>
            <w:r w:rsidRPr="00B16536">
              <w:t>contagion_tolerance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100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contagion_tolerance_min</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minimum value of the distribution of values for agent level variable </w:t>
            </w:r>
            <w:proofErr w:type="spellStart"/>
            <w:r w:rsidRPr="00B16536">
              <w:t>contagion_tolerance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contagion_tolerance_mode</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mode of the distribution of values for agent level variable </w:t>
            </w:r>
            <w:proofErr w:type="spellStart"/>
            <w:r w:rsidRPr="00B16536">
              <w:t>contagion_tolerance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group_distance_anthropomorphic_max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group_distance_anthropomorphic</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group_distance_anthropomorphic_min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group_distance_anthropomorphic</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group_distance_contagionHazard_max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contagionH_distance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group_distance_contagionHazard_min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contagionH_distance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group_distance_socialHazard_max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socialH_distance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group_distance_socialHazard_min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socialH_distance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group_distance_sociographic_max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group_distance_sociographic</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lastRenderedPageBreak/>
              <w:t>group_distance_sociographic_min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group_distance_sociographic</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r w:rsidRPr="00B16536">
              <w:rPr>
                <w:rFonts w:ascii="Courier New" w:hAnsi="Courier New" w:cs="Courier New"/>
                <w:b w:val="0"/>
              </w:rPr>
              <w:t>group_ID_percentOfPopInGroup1</w:t>
            </w:r>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percent of the population which will be initialized into the social group ID 1</w:t>
            </w:r>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50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natural_tolerance_max</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maximum value of the distribution of values for agent level variable </w:t>
            </w:r>
            <w:proofErr w:type="spellStart"/>
            <w:r w:rsidRPr="00B16536">
              <w:t>natural_tolerance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100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natural_tolerance_min</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minimum value of the distribution of values for agent level variable </w:t>
            </w:r>
            <w:proofErr w:type="spellStart"/>
            <w:r w:rsidRPr="00B16536">
              <w:t>natural_tolerance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natural_tolerance_mode</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mode of the distribution of values for agent level variable </w:t>
            </w:r>
            <w:proofErr w:type="spellStart"/>
            <w:r w:rsidRPr="00B16536">
              <w:t>natural_tolerance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predation_probability_max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depreciated replaced by uniformly distributed variable </w:t>
            </w:r>
            <w:proofErr w:type="spellStart"/>
            <w:r w:rsidRPr="00B16536">
              <w:t>chanceToMeetPredator</w:t>
            </w:r>
            <w:proofErr w:type="spellEnd"/>
            <w:r w:rsidRPr="00B16536">
              <w:t xml:space="preserve"> initialized during state </w:t>
            </w:r>
            <w:proofErr w:type="spellStart"/>
            <w:r w:rsidRPr="00B16536">
              <w:t>P_Check</w:t>
            </w:r>
            <w:proofErr w:type="spellEnd"/>
          </w:p>
        </w:tc>
        <w:tc>
          <w:tcPr>
            <w:tcW w:w="1728"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*100*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predation_probability_min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depreciated replaced by uniformly distributed variable </w:t>
            </w:r>
            <w:proofErr w:type="spellStart"/>
            <w:r w:rsidRPr="00B16536">
              <w:t>chanceToMeetPredator</w:t>
            </w:r>
            <w:proofErr w:type="spellEnd"/>
            <w:r w:rsidRPr="00B16536">
              <w:t xml:space="preserve"> initialized during state </w:t>
            </w:r>
            <w:proofErr w:type="spellStart"/>
            <w:r w:rsidRPr="00B16536">
              <w:t>P_Check</w:t>
            </w:r>
            <w:proofErr w:type="spellEnd"/>
          </w:p>
        </w:tc>
        <w:tc>
          <w:tcPr>
            <w:tcW w:w="1728"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predation_probability_mode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depreciated replaced by uniformly distributed variable </w:t>
            </w:r>
            <w:proofErr w:type="spellStart"/>
            <w:r w:rsidRPr="00B16536">
              <w:t>chanceToMeetPredator</w:t>
            </w:r>
            <w:proofErr w:type="spellEnd"/>
            <w:r w:rsidRPr="00B16536">
              <w:t xml:space="preserve"> initialized during state </w:t>
            </w:r>
            <w:proofErr w:type="spellStart"/>
            <w:r w:rsidRPr="00B16536">
              <w:t>P_Check</w:t>
            </w:r>
            <w:proofErr w:type="spellEnd"/>
          </w:p>
        </w:tc>
        <w:tc>
          <w:tcPr>
            <w:tcW w:w="1728"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*50*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predation_tolerance_max</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maximum value of the distribution of values for agent level variable </w:t>
            </w:r>
            <w:proofErr w:type="spellStart"/>
            <w:r w:rsidRPr="00B16536">
              <w:t>predation_tolerance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100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predation_tolerance_min</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minimum value of the distribution of values for agent level variable </w:t>
            </w:r>
            <w:proofErr w:type="spellStart"/>
            <w:r w:rsidRPr="00B16536">
              <w:t>predation_tolerance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predation_tolerance_mode</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mode of the distribution of values for agent level variable </w:t>
            </w:r>
            <w:proofErr w:type="spellStart"/>
            <w:r w:rsidRPr="00B16536">
              <w:t>predation_tolerance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prior_anthropomorphic_promiscuity_max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prior_anthropomorphic_promiscuity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prior_anthropomorphic_promiscuity_min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prior_anthropomorphic_promiscuity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prior_anthropomorphic_promiscuity_mode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mode of the distribution of values for agent level variable </w:t>
            </w:r>
            <w:proofErr w:type="spellStart"/>
            <w:r w:rsidRPr="00B16536">
              <w:t>prior_anthropomorphic_promiscuity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5</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prior_sociographic_prudery_max</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maximum value of the distribution of values for agent level variable </w:t>
            </w:r>
            <w:proofErr w:type="spellStart"/>
            <w:r w:rsidRPr="00B16536">
              <w:t>prior_sociographic_prudery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prior_sociographic_prudery_min</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minimum value of the distribution of </w:t>
            </w:r>
            <w:r w:rsidRPr="00B16536">
              <w:lastRenderedPageBreak/>
              <w:t xml:space="preserve">values for agent level variable </w:t>
            </w:r>
            <w:proofErr w:type="spellStart"/>
            <w:r w:rsidRPr="00B16536">
              <w:t>prior_sociographic_prudery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lastRenderedPageBreak/>
              <w:t>1</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lastRenderedPageBreak/>
              <w:t>prior_sociographic_prudery_mode</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mode of the distribution of values for agent level variable </w:t>
            </w:r>
            <w:proofErr w:type="spellStart"/>
            <w:r w:rsidRPr="00B16536">
              <w:t>prior_sociographic_prudery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social_probability_max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social_probability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social_probability_min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social_probability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social_probability_mode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mode of the distribution of values for agent level variable </w:t>
            </w:r>
            <w:proofErr w:type="spellStart"/>
            <w:r w:rsidRPr="00B16536">
              <w:t>social_probability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50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social_tolerance_max</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maximum value of the distribution of values for agent level variable </w:t>
            </w:r>
            <w:proofErr w:type="spellStart"/>
            <w:r w:rsidRPr="00B16536">
              <w:t>social_tolerance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100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social_tolerance_min</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minimum value of the distribution of values for agent level variable </w:t>
            </w:r>
            <w:proofErr w:type="spellStart"/>
            <w:r w:rsidRPr="00B16536">
              <w:t>social_tolerance</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social_tolerance_mode</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mode of the distribution of values for agent level variable </w:t>
            </w:r>
            <w:proofErr w:type="spellStart"/>
            <w:r w:rsidRPr="00B16536">
              <w:t>social_tolerance</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50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sociographic_prudery_max</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maximum value of the distribution of values for agent level variable </w:t>
            </w:r>
            <w:proofErr w:type="spellStart"/>
            <w:r w:rsidRPr="00B16536">
              <w:t>sociographic_prudery</w:t>
            </w:r>
            <w:proofErr w:type="spellEnd"/>
          </w:p>
        </w:tc>
        <w:tc>
          <w:tcPr>
            <w:tcW w:w="1728" w:type="dxa"/>
            <w:noWrap/>
            <w:hideMark/>
          </w:tcPr>
          <w:p w:rsidR="00B16536" w:rsidRPr="00B16536" w:rsidRDefault="00B16536" w:rsidP="00B16536">
            <w:pPr>
              <w:cnfStyle w:val="000000100000" w:firstRow="0" w:lastRow="0" w:firstColumn="0" w:lastColumn="0" w:oddVBand="0" w:evenVBand="0" w:oddHBand="1" w:evenHBand="0" w:firstRowFirstColumn="0" w:firstRowLastColumn="0" w:lastRowFirstColumn="0" w:lastRowLastColumn="0"/>
            </w:pPr>
            <w:r w:rsidRPr="00B16536">
              <w:t>10</w:t>
            </w:r>
          </w:p>
        </w:tc>
      </w:tr>
      <w:tr w:rsidR="00B16536" w:rsidRPr="00B16536" w:rsidTr="00076E38">
        <w:trPr>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sociographic_prudery_min</w:t>
            </w:r>
            <w:proofErr w:type="spellEnd"/>
          </w:p>
        </w:tc>
        <w:tc>
          <w:tcPr>
            <w:tcW w:w="4317" w:type="dxa"/>
            <w:noWrap/>
            <w:hideMark/>
          </w:tcPr>
          <w:p w:rsidR="00B16536" w:rsidRPr="00B16536" w:rsidRDefault="00B16536">
            <w:pPr>
              <w:cnfStyle w:val="000000000000" w:firstRow="0" w:lastRow="0" w:firstColumn="0" w:lastColumn="0" w:oddVBand="0" w:evenVBand="0" w:oddHBand="0" w:evenHBand="0" w:firstRowFirstColumn="0" w:firstRowLastColumn="0" w:lastRowFirstColumn="0" w:lastRowLastColumn="0"/>
            </w:pPr>
            <w:r w:rsidRPr="00B16536">
              <w:t xml:space="preserve">minimum value of the distribution of values for agent level variable </w:t>
            </w:r>
            <w:proofErr w:type="spellStart"/>
            <w:r w:rsidRPr="00B16536">
              <w:t>sociographic_prudery</w:t>
            </w:r>
            <w:proofErr w:type="spellEnd"/>
          </w:p>
        </w:tc>
        <w:tc>
          <w:tcPr>
            <w:tcW w:w="1728" w:type="dxa"/>
            <w:noWrap/>
            <w:hideMark/>
          </w:tcPr>
          <w:p w:rsidR="00B16536" w:rsidRPr="00B16536" w:rsidRDefault="00B16536" w:rsidP="00B16536">
            <w:pPr>
              <w:cnfStyle w:val="000000000000" w:firstRow="0" w:lastRow="0" w:firstColumn="0" w:lastColumn="0" w:oddVBand="0" w:evenVBand="0" w:oddHBand="0" w:evenHBand="0" w:firstRowFirstColumn="0" w:firstRowLastColumn="0" w:lastRowFirstColumn="0" w:lastRowLastColumn="0"/>
            </w:pPr>
            <w:r w:rsidRPr="00B16536">
              <w:t>0</w:t>
            </w:r>
          </w:p>
        </w:tc>
      </w:tr>
      <w:tr w:rsidR="00B16536" w:rsidRPr="00B16536" w:rsidTr="00076E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1" w:type="dxa"/>
            <w:noWrap/>
            <w:hideMark/>
          </w:tcPr>
          <w:p w:rsidR="00B16536" w:rsidRPr="00B16536" w:rsidRDefault="00B16536">
            <w:pPr>
              <w:rPr>
                <w:rFonts w:ascii="Courier New" w:hAnsi="Courier New" w:cs="Courier New"/>
                <w:b w:val="0"/>
              </w:rPr>
            </w:pPr>
            <w:proofErr w:type="spellStart"/>
            <w:r w:rsidRPr="00B16536">
              <w:rPr>
                <w:rFonts w:ascii="Courier New" w:hAnsi="Courier New" w:cs="Courier New"/>
                <w:b w:val="0"/>
              </w:rPr>
              <w:t>sociographic_prudery_mode</w:t>
            </w:r>
            <w:proofErr w:type="spellEnd"/>
          </w:p>
        </w:tc>
        <w:tc>
          <w:tcPr>
            <w:tcW w:w="4317" w:type="dxa"/>
            <w:noWrap/>
            <w:hideMark/>
          </w:tcPr>
          <w:p w:rsidR="00B16536" w:rsidRPr="00B16536" w:rsidRDefault="00B16536">
            <w:pPr>
              <w:cnfStyle w:val="000000100000" w:firstRow="0" w:lastRow="0" w:firstColumn="0" w:lastColumn="0" w:oddVBand="0" w:evenVBand="0" w:oddHBand="1" w:evenHBand="0" w:firstRowFirstColumn="0" w:firstRowLastColumn="0" w:lastRowFirstColumn="0" w:lastRowLastColumn="0"/>
            </w:pPr>
            <w:r w:rsidRPr="00B16536">
              <w:t xml:space="preserve">mode of the distribution of values for agent level variable </w:t>
            </w:r>
            <w:proofErr w:type="spellStart"/>
            <w:r w:rsidRPr="00B16536">
              <w:t>sociographic_prudery</w:t>
            </w:r>
            <w:proofErr w:type="spellEnd"/>
          </w:p>
        </w:tc>
        <w:tc>
          <w:tcPr>
            <w:tcW w:w="1728" w:type="dxa"/>
            <w:noWrap/>
            <w:hideMark/>
          </w:tcPr>
          <w:p w:rsidR="00B16536" w:rsidRPr="00B16536" w:rsidRDefault="00B16536" w:rsidP="004910EF">
            <w:pPr>
              <w:keepNext/>
              <w:cnfStyle w:val="000000100000" w:firstRow="0" w:lastRow="0" w:firstColumn="0" w:lastColumn="0" w:oddVBand="0" w:evenVBand="0" w:oddHBand="1" w:evenHBand="0" w:firstRowFirstColumn="0" w:firstRowLastColumn="0" w:lastRowFirstColumn="0" w:lastRowLastColumn="0"/>
            </w:pPr>
            <w:r w:rsidRPr="00B16536">
              <w:t>5</w:t>
            </w:r>
          </w:p>
        </w:tc>
      </w:tr>
    </w:tbl>
    <w:p w:rsidR="004A4550" w:rsidRDefault="004910EF" w:rsidP="004910EF">
      <w:pPr>
        <w:pStyle w:val="Caption"/>
      </w:pPr>
      <w:r>
        <w:t xml:space="preserve">Table </w:t>
      </w:r>
      <w:r w:rsidR="00A4138C">
        <w:fldChar w:fldCharType="begin"/>
      </w:r>
      <w:r w:rsidR="00A4138C">
        <w:instrText xml:space="preserve"> SEQ Table \* ARABIC </w:instrText>
      </w:r>
      <w:r w:rsidR="00A4138C">
        <w:fldChar w:fldCharType="separate"/>
      </w:r>
      <w:r>
        <w:rPr>
          <w:noProof/>
        </w:rPr>
        <w:t>3</w:t>
      </w:r>
      <w:r w:rsidR="00A4138C">
        <w:rPr>
          <w:noProof/>
        </w:rPr>
        <w:fldChar w:fldCharType="end"/>
      </w:r>
      <w:r>
        <w:t xml:space="preserve"> Initialization Parameters</w:t>
      </w:r>
    </w:p>
    <w:p w:rsidR="002415CC" w:rsidRDefault="002415CC" w:rsidP="002415CC">
      <w:pPr>
        <w:pStyle w:val="Heading2"/>
      </w:pPr>
      <w:r>
        <w:t xml:space="preserve">Input </w:t>
      </w:r>
    </w:p>
    <w:p w:rsidR="00F4483D" w:rsidRDefault="00F4483D" w:rsidP="00F231B1">
      <w:r>
        <w:t>During a simulation run, no input data is necessary.</w:t>
      </w:r>
    </w:p>
    <w:p w:rsidR="00F4483D" w:rsidRDefault="00F4483D" w:rsidP="00F231B1">
      <w:r>
        <w:t xml:space="preserve">During an experimental run, no input data is necessary. </w:t>
      </w:r>
    </w:p>
    <w:p w:rsidR="002415CC" w:rsidRDefault="002415CC" w:rsidP="002415CC">
      <w:pPr>
        <w:pStyle w:val="Heading2"/>
      </w:pPr>
      <w:r>
        <w:t>Sub</w:t>
      </w:r>
      <w:r w:rsidR="00C44079">
        <w:t>-</w:t>
      </w:r>
      <w:r>
        <w:t>models and processes</w:t>
      </w:r>
    </w:p>
    <w:p w:rsidR="00F231B1" w:rsidRDefault="009C784C" w:rsidP="00F231B1">
      <w:r>
        <w:t>There are no sub-models embedded within the model described here.</w:t>
      </w:r>
    </w:p>
    <w:p w:rsidR="009357F4" w:rsidRDefault="009357F4" w:rsidP="009357F4">
      <w:pPr>
        <w:pStyle w:val="Heading1"/>
      </w:pPr>
      <w:r>
        <w:t>Experiments</w:t>
      </w:r>
    </w:p>
    <w:p w:rsidR="00CB7989" w:rsidRDefault="00977E9C" w:rsidP="00F231B1">
      <w:r>
        <w:t xml:space="preserve">Experiments are documented in Shults et al. </w:t>
      </w:r>
      <w:r>
        <w:fldChar w:fldCharType="begin" w:fldLock="1"/>
      </w:r>
      <w:r>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"uris" : [ "http://www.mendeley.com/documents/?uuid=397587fd-0969-4900-bf99-3dcec2e79de5" ] } ], "mendeley" : { "formattedCitation" : "(Shults et al., n.d.)", "manualFormatting" : "(Shults et al., Submitted)", "plainTextFormattedCitation" : "(Shults et al., n.d.)", "previouslyFormattedCitation" : "(Shults et al., n.d.)" }, "properties" : { "noteIndex" : 0 }, "schema" : "https://github.com/citation-style-language/schema/raw/master/csl-citation.json" }</w:instrText>
      </w:r>
      <w:r>
        <w:fldChar w:fldCharType="separate"/>
      </w:r>
      <w:r>
        <w:rPr>
          <w:noProof/>
        </w:rPr>
        <w:t>(Shults et al., Submitted</w:t>
      </w:r>
      <w:r w:rsidRPr="00977E9C">
        <w:rPr>
          <w:noProof/>
        </w:rPr>
        <w:t>)</w:t>
      </w:r>
      <w:r>
        <w:fldChar w:fldCharType="end"/>
      </w:r>
      <w:r>
        <w:t xml:space="preserve">. They were run using the same software as the model was developed in </w:t>
      </w:r>
      <w:r>
        <w:fldChar w:fldCharType="begin" w:fldLock="1"/>
      </w:r>
      <w:r>
        <w:instrText>ADDIN CSL_CITATION { "citationItems" : [ { "id" : "ITEM-1", "itemData" : { "author" : [ { "dropping-particle" : "", "family" : "The AnyLogic Company", "given" : "", "non-dropping-particle" : "", "parse-names" : false, "suffix" : "" } ], "id" : "ITEM-1", "issued" : { "date-parts" : [ [ "2015" ] ] }, "number" : "7.2", "publisher" : "The AnyLogic Company", "publisher-place" : "St. Petersburg, Russia", "title" : "AnyLogic Professional 7.2", "type" : "article" }, "uris" : [ "http://www.mendeley.com/documents/?uuid=cf388cdf-f107-426d-b786-efd12d6c4e2b" ] } ], "mendeley" : { "formattedCitation" : "(The AnyLogic Company, 2015)", "plainTextFormattedCitation" : "(The AnyLogic Company, 2015)", "previouslyFormattedCitation" : "(The AnyLogic Company, 2015)" }, "properties" : { "noteIndex" : 0 }, "schema" : "https://github.com/citation-style-language/schema/raw/master/csl-citation.json" }</w:instrText>
      </w:r>
      <w:r>
        <w:fldChar w:fldCharType="separate"/>
      </w:r>
      <w:r w:rsidRPr="00977E9C">
        <w:rPr>
          <w:noProof/>
        </w:rPr>
        <w:t>(The AnyLogic Company, 2015)</w:t>
      </w:r>
      <w:r>
        <w:fldChar w:fldCharType="end"/>
      </w:r>
      <w:r>
        <w:t xml:space="preserve">. By setting the memory settings in Main in the development environment, one should be able to run the simulation on any modern desktop or laptop. However, greater memory requirements may be necessary for running larger </w:t>
      </w:r>
      <w:r>
        <w:lastRenderedPageBreak/>
        <w:t xml:space="preserve">simulations such as the Monte Carlo Experiment described Shults et al. </w:t>
      </w:r>
      <w:r>
        <w:fldChar w:fldCharType="begin" w:fldLock="1"/>
      </w:r>
      <w:r>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"uris" : [ "http://www.mendeley.com/documents/?uuid=397587fd-0969-4900-bf99-3dcec2e79de5" ] } ], "mendeley" : { "formattedCitation" : "(Shults et al., n.d.)", "manualFormatting" : "(Shults et al., Submitted)", "plainTextFormattedCitation" : "(Shults et al., n.d.)", "previouslyFormattedCitation" : "(Shults et al., n.d.)" }, "properties" : { "noteIndex" : 0 }, "schema" : "https://github.com/citation-style-language/schema/raw/master/csl-citation.json" }</w:instrText>
      </w:r>
      <w:r>
        <w:fldChar w:fldCharType="separate"/>
      </w:r>
      <w:r w:rsidRPr="00977E9C">
        <w:rPr>
          <w:noProof/>
        </w:rPr>
        <w:t>(Shu</w:t>
      </w:r>
      <w:r>
        <w:rPr>
          <w:noProof/>
        </w:rPr>
        <w:t>lts et al., Submitted</w:t>
      </w:r>
      <w:r w:rsidRPr="00977E9C">
        <w:rPr>
          <w:noProof/>
        </w:rPr>
        <w:t>)</w:t>
      </w:r>
      <w:r>
        <w:fldChar w:fldCharType="end"/>
      </w:r>
      <w:r>
        <w:t xml:space="preserve">. </w:t>
      </w:r>
      <w:r w:rsidR="00D13A7E">
        <w:t>Results are included in</w:t>
      </w:r>
      <w:r w:rsidR="000E0CD5">
        <w:t xml:space="preserve"> the folder</w:t>
      </w:r>
      <w:r w:rsidR="00D13A7E">
        <w:t xml:space="preserve"> ~/</w:t>
      </w:r>
      <w:proofErr w:type="spellStart"/>
      <w:r w:rsidR="00D13A7E">
        <w:t>data_files</w:t>
      </w:r>
      <w:proofErr w:type="spellEnd"/>
      <w:r w:rsidR="00D13A7E">
        <w:t xml:space="preserve">. </w:t>
      </w:r>
    </w:p>
    <w:p w:rsidR="00BA300C" w:rsidRDefault="00BA300C" w:rsidP="00BA300C">
      <w:pPr>
        <w:pStyle w:val="Heading1"/>
      </w:pPr>
      <w:r>
        <w:t>References</w:t>
      </w:r>
    </w:p>
    <w:p w:rsidR="00977E9C" w:rsidRPr="00977E9C" w:rsidRDefault="00BA300C" w:rsidP="00977E9C">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77E9C" w:rsidRPr="00977E9C">
        <w:rPr>
          <w:rFonts w:ascii="Calibri" w:hAnsi="Calibri" w:cs="Times New Roman"/>
          <w:noProof/>
          <w:szCs w:val="24"/>
        </w:rPr>
        <w:t xml:space="preserve">Grimm, V., Berger, U., Bastiansen, F., Eliassen, S., Ginot, V., Giske, J., … DeAngelis, D. L. (2006). A standard protocol for describing individual-based and agent-based models. </w:t>
      </w:r>
      <w:r w:rsidR="00977E9C" w:rsidRPr="00977E9C">
        <w:rPr>
          <w:rFonts w:ascii="Calibri" w:hAnsi="Calibri" w:cs="Times New Roman"/>
          <w:i/>
          <w:iCs/>
          <w:noProof/>
          <w:szCs w:val="24"/>
        </w:rPr>
        <w:t>Ecological Modelling</w:t>
      </w:r>
      <w:r w:rsidR="00977E9C" w:rsidRPr="00977E9C">
        <w:rPr>
          <w:rFonts w:ascii="Calibri" w:hAnsi="Calibri" w:cs="Times New Roman"/>
          <w:noProof/>
          <w:szCs w:val="24"/>
        </w:rPr>
        <w:t xml:space="preserve">, </w:t>
      </w:r>
      <w:r w:rsidR="00977E9C" w:rsidRPr="00977E9C">
        <w:rPr>
          <w:rFonts w:ascii="Calibri" w:hAnsi="Calibri" w:cs="Times New Roman"/>
          <w:i/>
          <w:iCs/>
          <w:noProof/>
          <w:szCs w:val="24"/>
        </w:rPr>
        <w:t>198</w:t>
      </w:r>
      <w:r w:rsidR="00977E9C" w:rsidRPr="00977E9C">
        <w:rPr>
          <w:rFonts w:ascii="Calibri" w:hAnsi="Calibri" w:cs="Times New Roman"/>
          <w:noProof/>
          <w:szCs w:val="24"/>
        </w:rPr>
        <w:t>(1-2), 115–126. doi:10.1016/j.ecolmodel.2006.04.023</w:t>
      </w:r>
    </w:p>
    <w:p w:rsidR="00977E9C" w:rsidRPr="00977E9C" w:rsidRDefault="00977E9C" w:rsidP="00977E9C">
      <w:pPr>
        <w:widowControl w:val="0"/>
        <w:autoSpaceDE w:val="0"/>
        <w:autoSpaceDN w:val="0"/>
        <w:adjustRightInd w:val="0"/>
        <w:spacing w:line="240" w:lineRule="auto"/>
        <w:ind w:left="480" w:hanging="480"/>
        <w:rPr>
          <w:rFonts w:ascii="Calibri" w:hAnsi="Calibri" w:cs="Times New Roman"/>
          <w:noProof/>
          <w:szCs w:val="24"/>
        </w:rPr>
      </w:pPr>
      <w:r w:rsidRPr="00977E9C">
        <w:rPr>
          <w:rFonts w:ascii="Calibri" w:hAnsi="Calibri" w:cs="Times New Roman"/>
          <w:noProof/>
          <w:szCs w:val="24"/>
        </w:rPr>
        <w:t xml:space="preserve">Grimm, V., &amp; Railsback, S. F. (2005). </w:t>
      </w:r>
      <w:r w:rsidRPr="00977E9C">
        <w:rPr>
          <w:rFonts w:ascii="Calibri" w:hAnsi="Calibri" w:cs="Times New Roman"/>
          <w:i/>
          <w:iCs/>
          <w:noProof/>
          <w:szCs w:val="24"/>
        </w:rPr>
        <w:t>Individual-based Modeling and Ecology</w:t>
      </w:r>
      <w:r w:rsidRPr="00977E9C">
        <w:rPr>
          <w:rFonts w:ascii="Calibri" w:hAnsi="Calibri" w:cs="Times New Roman"/>
          <w:noProof/>
          <w:szCs w:val="24"/>
        </w:rPr>
        <w:t>. Princeton: Princeton University Press.</w:t>
      </w:r>
    </w:p>
    <w:p w:rsidR="00977E9C" w:rsidRPr="00977E9C" w:rsidRDefault="00977E9C" w:rsidP="00977E9C">
      <w:pPr>
        <w:widowControl w:val="0"/>
        <w:autoSpaceDE w:val="0"/>
        <w:autoSpaceDN w:val="0"/>
        <w:adjustRightInd w:val="0"/>
        <w:spacing w:line="240" w:lineRule="auto"/>
        <w:ind w:left="480" w:hanging="480"/>
        <w:rPr>
          <w:rFonts w:ascii="Calibri" w:hAnsi="Calibri" w:cs="Times New Roman"/>
          <w:noProof/>
          <w:szCs w:val="24"/>
        </w:rPr>
      </w:pPr>
      <w:r w:rsidRPr="00977E9C">
        <w:rPr>
          <w:rFonts w:ascii="Calibri" w:hAnsi="Calibri" w:cs="Times New Roman"/>
          <w:noProof/>
          <w:szCs w:val="24"/>
        </w:rPr>
        <w:t xml:space="preserve">Railsback, S. F., &amp; Grimm, V. (2011). </w:t>
      </w:r>
      <w:r w:rsidRPr="00977E9C">
        <w:rPr>
          <w:rFonts w:ascii="Calibri" w:hAnsi="Calibri" w:cs="Times New Roman"/>
          <w:i/>
          <w:iCs/>
          <w:noProof/>
          <w:szCs w:val="24"/>
        </w:rPr>
        <w:t>Agent-based and Individual-based Modeling: A Practical Introduction</w:t>
      </w:r>
      <w:r w:rsidRPr="00977E9C">
        <w:rPr>
          <w:rFonts w:ascii="Calibri" w:hAnsi="Calibri" w:cs="Times New Roman"/>
          <w:noProof/>
          <w:szCs w:val="24"/>
        </w:rPr>
        <w:t>. Princeton: Princeton University Press.</w:t>
      </w:r>
    </w:p>
    <w:p w:rsidR="00977E9C" w:rsidRPr="00977E9C" w:rsidRDefault="00977E9C" w:rsidP="00977E9C">
      <w:pPr>
        <w:widowControl w:val="0"/>
        <w:autoSpaceDE w:val="0"/>
        <w:autoSpaceDN w:val="0"/>
        <w:adjustRightInd w:val="0"/>
        <w:spacing w:line="240" w:lineRule="auto"/>
        <w:ind w:left="480" w:hanging="480"/>
        <w:rPr>
          <w:rFonts w:ascii="Calibri" w:hAnsi="Calibri" w:cs="Times New Roman"/>
          <w:noProof/>
          <w:szCs w:val="24"/>
        </w:rPr>
      </w:pPr>
      <w:r w:rsidRPr="00977E9C">
        <w:rPr>
          <w:rFonts w:ascii="Calibri" w:hAnsi="Calibri" w:cs="Times New Roman"/>
          <w:noProof/>
          <w:szCs w:val="24"/>
        </w:rPr>
        <w:t xml:space="preserve">Shults, F. L., Lane, J. E., Lynch, C., Padilla, J., Mancha, R., Diallo, S., &amp; Wildman, W. J. (n.d.). Modeling Terror Management Theory: A computer simulation of hte impact of mortality salience on religiosity. </w:t>
      </w:r>
      <w:r w:rsidRPr="00977E9C">
        <w:rPr>
          <w:rFonts w:ascii="Calibri" w:hAnsi="Calibri" w:cs="Times New Roman"/>
          <w:i/>
          <w:iCs/>
          <w:noProof/>
          <w:szCs w:val="24"/>
        </w:rPr>
        <w:t>Religion, Brain &amp; Behavior</w:t>
      </w:r>
      <w:r w:rsidRPr="00977E9C">
        <w:rPr>
          <w:rFonts w:ascii="Calibri" w:hAnsi="Calibri" w:cs="Times New Roman"/>
          <w:noProof/>
          <w:szCs w:val="24"/>
        </w:rPr>
        <w:t>.</w:t>
      </w:r>
    </w:p>
    <w:p w:rsidR="00977E9C" w:rsidRPr="00977E9C" w:rsidRDefault="00977E9C" w:rsidP="00977E9C">
      <w:pPr>
        <w:widowControl w:val="0"/>
        <w:autoSpaceDE w:val="0"/>
        <w:autoSpaceDN w:val="0"/>
        <w:adjustRightInd w:val="0"/>
        <w:spacing w:line="240" w:lineRule="auto"/>
        <w:ind w:left="480" w:hanging="480"/>
        <w:rPr>
          <w:rFonts w:ascii="Calibri" w:hAnsi="Calibri"/>
          <w:noProof/>
        </w:rPr>
      </w:pPr>
      <w:r w:rsidRPr="00977E9C">
        <w:rPr>
          <w:rFonts w:ascii="Calibri" w:hAnsi="Calibri" w:cs="Times New Roman"/>
          <w:noProof/>
          <w:szCs w:val="24"/>
        </w:rPr>
        <w:t>The AnyLogic Company. (2015). AnyLogic Professional 7.2. St. Petersburg, Russia: The AnyLogic Company. Retrieved from http://www.anylogic.com/</w:t>
      </w:r>
    </w:p>
    <w:p w:rsidR="00BA300C" w:rsidRPr="00BA300C" w:rsidRDefault="00BA300C" w:rsidP="00BA300C">
      <w:r>
        <w:fldChar w:fldCharType="end"/>
      </w:r>
    </w:p>
    <w:sectPr w:rsidR="00BA300C" w:rsidRPr="00BA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38C" w:rsidRDefault="00A4138C" w:rsidP="003C1478">
      <w:pPr>
        <w:spacing w:after="0" w:line="240" w:lineRule="auto"/>
      </w:pPr>
      <w:r>
        <w:separator/>
      </w:r>
    </w:p>
  </w:endnote>
  <w:endnote w:type="continuationSeparator" w:id="0">
    <w:p w:rsidR="00A4138C" w:rsidRDefault="00A4138C" w:rsidP="003C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38C" w:rsidRDefault="00A4138C" w:rsidP="003C1478">
      <w:pPr>
        <w:spacing w:after="0" w:line="240" w:lineRule="auto"/>
      </w:pPr>
      <w:r>
        <w:separator/>
      </w:r>
    </w:p>
  </w:footnote>
  <w:footnote w:type="continuationSeparator" w:id="0">
    <w:p w:rsidR="00A4138C" w:rsidRDefault="00A4138C" w:rsidP="003C1478">
      <w:pPr>
        <w:spacing w:after="0" w:line="240" w:lineRule="auto"/>
      </w:pPr>
      <w:r>
        <w:continuationSeparator/>
      </w:r>
    </w:p>
  </w:footnote>
  <w:footnote w:id="1">
    <w:p w:rsidR="003469B7" w:rsidRDefault="003469B7">
      <w:pPr>
        <w:pStyle w:val="FootnoteText"/>
      </w:pPr>
      <w:r>
        <w:rPr>
          <w:rStyle w:val="FootnoteReference"/>
        </w:rPr>
        <w:footnoteRef/>
      </w:r>
      <w:r>
        <w:t xml:space="preserve"> For a description of the formatting of this document and any definitions, see </w:t>
      </w:r>
      <w:r w:rsidR="00B96009">
        <w:fldChar w:fldCharType="begin" w:fldLock="1"/>
      </w:r>
      <w:r w:rsidR="00BA300C">
        <w:instrText>ADDIN CSL_CITATION { "citationItems" : [ { "id" : "ITEM-1", "itemData" : { "ISBN" : "9780691096667", "author" : [ { "dropping-particle" : "", "family" : "Grimm", "given" : "Volker", "non-dropping-particle" : "", "parse-names" : false, "suffix" : "" }, { "dropping-particle" : "", "family" : "Railsback", "given" : "Steven F.", "non-dropping-particle" : "", "parse-names" : false, "suffix" : "" } ], "id" : "ITEM-1", "issued" : { "date-parts" : [ [ "2005" ] ] }, "number-of-pages" : "448", "publisher" : "Princeton University Press", "publisher-place" : "Princeton", "title" : "Individual-based Modeling and Ecology", "type" : "book" }, "uris" : [ "http://www.mendeley.com/documents/?uuid=81894b2c-d917-471f-a70c-421e98739e96" ] }, { "id" : "ITEM-2",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Submodels.We explain which aspects of amodel should be described in each element, and we present an example to illustrate the protocol in use. In addition, 19 examples are available in an Online Appendix.We consider ODD as a first step for establishing amore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"ITEM-2", "issue" : "1-2", "issued" : { "date-parts" : [ [ "2006" ] ] }, "page" : "115-126", "title" : "A standard protocol for describing individual-based and agent-based models", "type" : "article-journal", "volume" : "198" }, "uris" : [ "http://www.mendeley.com/documents/?uuid=c197daf1-9988-4dff-9544-7127f70c82fa" ] }, { "id" : "ITEM-3", "itemData" : { "ISBN" : "9780691136745", "author" : [ { "dropping-particle" : "", "family" : "Railsback", "given" : "Steven F.", "non-dropping-particle" : "", "parse-names" : false, "suffix" : "" }, { "dropping-particle" : "", "family" : "Grimm", "given" : "Volker", "non-dropping-particle" : "", "parse-names" : false, "suffix" : "" } ], "id" : "ITEM-3", "issued" : { "date-parts" : [ [ "2011" ] ] }, "publisher" : "Princeton University Press", "publisher-place" : "Princeton", "title" : "Agent-based and Individual-based Modeling: A Practical Introduction", "type" : "book" }, "uris" : [ "http://www.mendeley.com/documents/?uuid=3454df07-45d7-47a4-8001-df866d125bde" ] } ], "mendeley" : { "formattedCitation" : "(Grimm &amp; Railsback, 2005; Grimm et al., 2006; Railsback &amp; Grimm, 2011)", "plainTextFormattedCitation" : "(Grimm &amp; Railsback, 2005; Grimm et al., 2006; Railsback &amp; Grimm, 2011)", "previouslyFormattedCitation" : "(Grimm &amp; Railsback, 2005; Grimm et al., 2006; Railsback &amp; Grimm, 2011)" }, "properties" : { "noteIndex" : 0 }, "schema" : "https://github.com/citation-style-language/schema/raw/master/csl-citation.json" }</w:instrText>
      </w:r>
      <w:r w:rsidR="00B96009">
        <w:fldChar w:fldCharType="separate"/>
      </w:r>
      <w:r w:rsidR="00140945" w:rsidRPr="00140945">
        <w:rPr>
          <w:noProof/>
        </w:rPr>
        <w:t>(Grimm &amp; Railsback, 2005; Grimm et al., 2006; Railsback &amp; Grimm, 2011)</w:t>
      </w:r>
      <w:r w:rsidR="00B96009">
        <w:fldChar w:fldCharType="end"/>
      </w:r>
    </w:p>
  </w:footnote>
  <w:footnote w:id="2">
    <w:p w:rsidR="00CB3AFA" w:rsidRDefault="00CB3AFA">
      <w:pPr>
        <w:pStyle w:val="FootnoteText"/>
      </w:pPr>
      <w:r>
        <w:rPr>
          <w:rStyle w:val="FootnoteReference"/>
        </w:rPr>
        <w:footnoteRef/>
      </w:r>
      <w:r>
        <w:t xml:space="preserve"> This introduces </w:t>
      </w:r>
      <w:proofErr w:type="spellStart"/>
      <w:r>
        <w:t>homophily</w:t>
      </w:r>
      <w:proofErr w:type="spellEnd"/>
      <w:r>
        <w:t xml:space="preserve"> or preferential attachment into the model that is not an explicit state or variable. </w:t>
      </w:r>
    </w:p>
  </w:footnote>
  <w:footnote w:id="3">
    <w:p w:rsidR="003C1478" w:rsidRDefault="003C1478">
      <w:pPr>
        <w:pStyle w:val="FootnoteText"/>
      </w:pPr>
      <w:r>
        <w:rPr>
          <w:rStyle w:val="FootnoteReference"/>
        </w:rPr>
        <w:footnoteRef/>
      </w:r>
      <w:r>
        <w:t xml:space="preserve"> For definitions see appendix at end of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7066B"/>
    <w:multiLevelType w:val="singleLevel"/>
    <w:tmpl w:val="E5A0C3FA"/>
    <w:lvl w:ilvl="0">
      <w:start w:val="1"/>
      <w:numFmt w:val="decimal"/>
      <w:lvlText w:val="(%1)"/>
      <w:lvlJc w:val="left"/>
      <w:pPr>
        <w:tabs>
          <w:tab w:val="num" w:pos="720"/>
        </w:tabs>
        <w:ind w:left="720" w:hanging="720"/>
      </w:pPr>
      <w:rPr>
        <w:rFonts w:hint="default"/>
      </w:rPr>
    </w:lvl>
  </w:abstractNum>
  <w:abstractNum w:abstractNumId="1" w15:restartNumberingAfterBreak="0">
    <w:nsid w:val="472B073C"/>
    <w:multiLevelType w:val="singleLevel"/>
    <w:tmpl w:val="958A7012"/>
    <w:lvl w:ilvl="0">
      <w:start w:val="8"/>
      <w:numFmt w:val="decimal"/>
      <w:lvlText w:val="(%1)"/>
      <w:lvlJc w:val="left"/>
      <w:pPr>
        <w:tabs>
          <w:tab w:val="num" w:pos="720"/>
        </w:tabs>
        <w:ind w:left="720" w:hanging="720"/>
      </w:pPr>
      <w:rPr>
        <w:rFonts w:hint="default"/>
      </w:rPr>
    </w:lvl>
  </w:abstractNum>
  <w:abstractNum w:abstractNumId="2" w15:restartNumberingAfterBreak="0">
    <w:nsid w:val="7CEC3C07"/>
    <w:multiLevelType w:val="singleLevel"/>
    <w:tmpl w:val="2DAA428C"/>
    <w:lvl w:ilvl="0">
      <w:start w:val="4"/>
      <w:numFmt w:val="decimal"/>
      <w:lvlText w:val="(%1)"/>
      <w:lvlJc w:val="left"/>
      <w:pPr>
        <w:tabs>
          <w:tab w:val="num" w:pos="720"/>
        </w:tabs>
        <w:ind w:left="720" w:hanging="7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BC"/>
    <w:rsid w:val="00000E19"/>
    <w:rsid w:val="00076E38"/>
    <w:rsid w:val="000A7545"/>
    <w:rsid w:val="000E0CD5"/>
    <w:rsid w:val="00117ABC"/>
    <w:rsid w:val="00140945"/>
    <w:rsid w:val="001A42E6"/>
    <w:rsid w:val="001F1E9B"/>
    <w:rsid w:val="002415CC"/>
    <w:rsid w:val="002C7FB1"/>
    <w:rsid w:val="00302B6A"/>
    <w:rsid w:val="00311E48"/>
    <w:rsid w:val="003469B7"/>
    <w:rsid w:val="003B3994"/>
    <w:rsid w:val="003B5767"/>
    <w:rsid w:val="003C1478"/>
    <w:rsid w:val="003F5DA1"/>
    <w:rsid w:val="00452AAC"/>
    <w:rsid w:val="00455A3E"/>
    <w:rsid w:val="004910EF"/>
    <w:rsid w:val="004A4550"/>
    <w:rsid w:val="004B1BDE"/>
    <w:rsid w:val="004D46C5"/>
    <w:rsid w:val="004F798C"/>
    <w:rsid w:val="005E088F"/>
    <w:rsid w:val="006052B8"/>
    <w:rsid w:val="006863AE"/>
    <w:rsid w:val="0075024D"/>
    <w:rsid w:val="007976D0"/>
    <w:rsid w:val="007A04D0"/>
    <w:rsid w:val="007C1800"/>
    <w:rsid w:val="00835F33"/>
    <w:rsid w:val="00842095"/>
    <w:rsid w:val="00860679"/>
    <w:rsid w:val="00864A2E"/>
    <w:rsid w:val="008C1D31"/>
    <w:rsid w:val="009357F4"/>
    <w:rsid w:val="00977E9C"/>
    <w:rsid w:val="00980DCC"/>
    <w:rsid w:val="009A46E4"/>
    <w:rsid w:val="009C784C"/>
    <w:rsid w:val="00A070D7"/>
    <w:rsid w:val="00A4138C"/>
    <w:rsid w:val="00AC65E7"/>
    <w:rsid w:val="00B16536"/>
    <w:rsid w:val="00B41727"/>
    <w:rsid w:val="00B90904"/>
    <w:rsid w:val="00B96009"/>
    <w:rsid w:val="00BA300C"/>
    <w:rsid w:val="00C304CF"/>
    <w:rsid w:val="00C43425"/>
    <w:rsid w:val="00C44079"/>
    <w:rsid w:val="00C700C7"/>
    <w:rsid w:val="00CB3AFA"/>
    <w:rsid w:val="00CB7989"/>
    <w:rsid w:val="00CD1FC6"/>
    <w:rsid w:val="00D13A7E"/>
    <w:rsid w:val="00D569BC"/>
    <w:rsid w:val="00DA0CDF"/>
    <w:rsid w:val="00DA24BA"/>
    <w:rsid w:val="00DC6538"/>
    <w:rsid w:val="00DF08D7"/>
    <w:rsid w:val="00E7044D"/>
    <w:rsid w:val="00E773E1"/>
    <w:rsid w:val="00EC485C"/>
    <w:rsid w:val="00EC5941"/>
    <w:rsid w:val="00F231B1"/>
    <w:rsid w:val="00F4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F60F2-13AB-40AF-9286-A8FDC296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5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3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15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B3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B399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23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31B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semiHidden/>
    <w:unhideWhenUsed/>
    <w:rsid w:val="003C14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478"/>
    <w:rPr>
      <w:sz w:val="20"/>
      <w:szCs w:val="20"/>
    </w:rPr>
  </w:style>
  <w:style w:type="character" w:styleId="FootnoteReference">
    <w:name w:val="footnote reference"/>
    <w:basedOn w:val="DefaultParagraphFont"/>
    <w:semiHidden/>
    <w:unhideWhenUsed/>
    <w:rsid w:val="003C1478"/>
    <w:rPr>
      <w:vertAlign w:val="superscript"/>
    </w:rPr>
  </w:style>
  <w:style w:type="paragraph" w:styleId="BodyText2">
    <w:name w:val="Body Text 2"/>
    <w:aliases w:val="IBOO Standard"/>
    <w:basedOn w:val="Normal"/>
    <w:link w:val="BodyText2Char"/>
    <w:rsid w:val="003C1478"/>
    <w:pPr>
      <w:spacing w:after="120" w:line="264" w:lineRule="auto"/>
      <w:jc w:val="both"/>
    </w:pPr>
    <w:rPr>
      <w:rFonts w:ascii="Times New Roman" w:eastAsia="Batang" w:hAnsi="Times New Roman" w:cs="Times New Roman"/>
      <w:sz w:val="24"/>
      <w:szCs w:val="24"/>
      <w:lang w:eastAsia="de-DE"/>
    </w:rPr>
  </w:style>
  <w:style w:type="character" w:customStyle="1" w:styleId="BodyText2Char">
    <w:name w:val="Body Text 2 Char"/>
    <w:aliases w:val="IBOO Standard Char"/>
    <w:basedOn w:val="DefaultParagraphFont"/>
    <w:link w:val="BodyText2"/>
    <w:rsid w:val="003C1478"/>
    <w:rPr>
      <w:rFonts w:ascii="Times New Roman" w:eastAsia="Batang" w:hAnsi="Times New Roman" w:cs="Times New Roman"/>
      <w:sz w:val="24"/>
      <w:szCs w:val="24"/>
      <w:lang w:eastAsia="de-DE"/>
    </w:rPr>
  </w:style>
  <w:style w:type="paragraph" w:customStyle="1" w:styleId="IBOOHngend">
    <w:name w:val="IBOO Hängend"/>
    <w:basedOn w:val="BodyText2"/>
    <w:rsid w:val="003C1478"/>
    <w:pPr>
      <w:ind w:left="720" w:hanging="720"/>
    </w:pPr>
  </w:style>
  <w:style w:type="character" w:styleId="Hyperlink">
    <w:name w:val="Hyperlink"/>
    <w:basedOn w:val="DefaultParagraphFont"/>
    <w:uiPriority w:val="99"/>
    <w:unhideWhenUsed/>
    <w:rsid w:val="00C43425"/>
    <w:rPr>
      <w:color w:val="0000FF" w:themeColor="hyperlink"/>
      <w:u w:val="single"/>
    </w:rPr>
  </w:style>
  <w:style w:type="table" w:styleId="PlainTable2">
    <w:name w:val="Plain Table 2"/>
    <w:basedOn w:val="TableNormal"/>
    <w:uiPriority w:val="42"/>
    <w:rsid w:val="00B165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76E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910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99083">
      <w:bodyDiv w:val="1"/>
      <w:marLeft w:val="0"/>
      <w:marRight w:val="0"/>
      <w:marTop w:val="0"/>
      <w:marBottom w:val="0"/>
      <w:divBdr>
        <w:top w:val="none" w:sz="0" w:space="0" w:color="auto"/>
        <w:left w:val="none" w:sz="0" w:space="0" w:color="auto"/>
        <w:bottom w:val="none" w:sz="0" w:space="0" w:color="auto"/>
        <w:right w:val="none" w:sz="0" w:space="0" w:color="auto"/>
      </w:divBdr>
    </w:div>
    <w:div w:id="809984488">
      <w:bodyDiv w:val="1"/>
      <w:marLeft w:val="0"/>
      <w:marRight w:val="0"/>
      <w:marTop w:val="0"/>
      <w:marBottom w:val="0"/>
      <w:divBdr>
        <w:top w:val="none" w:sz="0" w:space="0" w:color="auto"/>
        <w:left w:val="none" w:sz="0" w:space="0" w:color="auto"/>
        <w:bottom w:val="none" w:sz="0" w:space="0" w:color="auto"/>
        <w:right w:val="none" w:sz="0" w:space="0" w:color="auto"/>
      </w:divBdr>
    </w:div>
    <w:div w:id="9709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F5EED-1033-4F6B-8015-B39B47AA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8</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Douglas C. Lane &amp; Associates</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Lane</cp:lastModifiedBy>
  <cp:revision>57</cp:revision>
  <dcterms:created xsi:type="dcterms:W3CDTF">2015-09-10T15:32:00Z</dcterms:created>
  <dcterms:modified xsi:type="dcterms:W3CDTF">2015-12-28T17:02:00Z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justin.lane@spc.ox.ac.uk@www.mendeley.com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