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223" w:rsidRPr="00B90223" w:rsidRDefault="00B90223" w:rsidP="00B90223">
      <w:pPr>
        <w:pBdr>
          <w:top w:val="nil"/>
          <w:left w:val="nil"/>
          <w:bottom w:val="nil"/>
          <w:right w:val="nil"/>
          <w:between w:val="nil"/>
        </w:pBdr>
        <w:spacing w:before="200" w:after="0"/>
        <w:ind w:left="440"/>
        <w:jc w:val="center"/>
        <w:outlineLvl w:val="0"/>
        <w:rPr>
          <w:rFonts w:ascii="Times New Roman" w:eastAsia="Calibri" w:hAnsi="Times New Roman" w:cs="Times New Roman"/>
          <w:b/>
          <w:color w:val="4A442A"/>
          <w:sz w:val="46"/>
          <w:szCs w:val="46"/>
          <w:u w:val="single"/>
          <w:lang w:eastAsia="ru-RU"/>
        </w:rPr>
      </w:pPr>
      <w:bookmarkStart w:id="0" w:name="_GoBack"/>
      <w:r w:rsidRPr="00B90223">
        <w:rPr>
          <w:rFonts w:ascii="Times New Roman" w:eastAsia="Calibri" w:hAnsi="Times New Roman" w:cs="Times New Roman"/>
          <w:b/>
          <w:color w:val="4A442A"/>
          <w:sz w:val="46"/>
          <w:szCs w:val="46"/>
          <w:u w:val="single"/>
          <w:lang w:eastAsia="ru-RU"/>
        </w:rPr>
        <w:t>Оформление текста работы</w:t>
      </w:r>
    </w:p>
    <w:p w:rsidR="00B90223" w:rsidRPr="00B90223" w:rsidRDefault="00B90223" w:rsidP="00B90223">
      <w:pPr>
        <w:pBdr>
          <w:top w:val="nil"/>
          <w:left w:val="nil"/>
          <w:bottom w:val="nil"/>
          <w:right w:val="nil"/>
          <w:between w:val="nil"/>
        </w:pBdr>
        <w:spacing w:before="180" w:after="60"/>
        <w:ind w:left="440"/>
        <w:outlineLvl w:val="1"/>
        <w:rPr>
          <w:rFonts w:ascii="Times New Roman" w:eastAsia="Calibri" w:hAnsi="Times New Roman" w:cs="Times New Roman"/>
          <w:b/>
          <w:color w:val="4A442A"/>
          <w:sz w:val="34"/>
          <w:szCs w:val="34"/>
          <w:lang w:eastAsia="ru-RU"/>
        </w:rPr>
      </w:pPr>
      <w:bookmarkStart w:id="1" w:name="_qxxbmaq7jhov" w:colFirst="0" w:colLast="0"/>
      <w:bookmarkEnd w:id="1"/>
      <w:bookmarkEnd w:id="0"/>
      <w:r w:rsidRPr="00B90223">
        <w:rPr>
          <w:rFonts w:ascii="Times New Roman" w:eastAsia="Calibri" w:hAnsi="Times New Roman" w:cs="Times New Roman"/>
          <w:b/>
          <w:color w:val="4A442A"/>
          <w:sz w:val="34"/>
          <w:szCs w:val="34"/>
          <w:lang w:eastAsia="ru-RU"/>
        </w:rPr>
        <w:t>Структура работы</w:t>
      </w:r>
    </w:p>
    <w:p w:rsidR="00B90223" w:rsidRPr="00B90223" w:rsidRDefault="00B90223" w:rsidP="00B902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 w:after="20"/>
        <w:contextualSpacing/>
        <w:jc w:val="both"/>
        <w:rPr>
          <w:rFonts w:ascii="Times New Roman" w:eastAsia="Arial" w:hAnsi="Times New Roman" w:cs="Times New Roman"/>
          <w:color w:val="4A442A"/>
          <w:lang w:eastAsia="ru-RU"/>
        </w:rPr>
      </w:pPr>
      <w:r w:rsidRPr="00B90223">
        <w:rPr>
          <w:rFonts w:ascii="Times New Roman" w:eastAsia="Arial" w:hAnsi="Times New Roman" w:cs="Times New Roman"/>
          <w:color w:val="4A442A"/>
          <w:lang w:eastAsia="ru-RU"/>
        </w:rPr>
        <w:t>Титульный лист.</w:t>
      </w:r>
    </w:p>
    <w:p w:rsidR="00B90223" w:rsidRPr="00B90223" w:rsidRDefault="00B90223" w:rsidP="00B902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 w:after="20"/>
        <w:contextualSpacing/>
        <w:jc w:val="both"/>
        <w:rPr>
          <w:rFonts w:ascii="Times New Roman" w:eastAsia="Arial" w:hAnsi="Times New Roman" w:cs="Times New Roman"/>
          <w:color w:val="4A442A"/>
          <w:lang w:eastAsia="ru-RU"/>
        </w:rPr>
      </w:pPr>
      <w:r w:rsidRPr="00B90223">
        <w:rPr>
          <w:rFonts w:ascii="Times New Roman" w:eastAsia="Arial" w:hAnsi="Times New Roman" w:cs="Times New Roman"/>
          <w:color w:val="4A442A"/>
          <w:lang w:eastAsia="ru-RU"/>
        </w:rPr>
        <w:t>Аннотации на русском и английском языке (примерно по 150 слов).</w:t>
      </w:r>
    </w:p>
    <w:p w:rsidR="00B90223" w:rsidRPr="00B90223" w:rsidRDefault="00B90223" w:rsidP="00B902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 w:after="20"/>
        <w:contextualSpacing/>
        <w:jc w:val="both"/>
        <w:rPr>
          <w:rFonts w:ascii="Times New Roman" w:eastAsia="Arial" w:hAnsi="Times New Roman" w:cs="Times New Roman"/>
          <w:color w:val="4A442A"/>
          <w:lang w:eastAsia="ru-RU"/>
        </w:rPr>
      </w:pPr>
      <w:r w:rsidRPr="00B90223">
        <w:rPr>
          <w:rFonts w:ascii="Times New Roman" w:eastAsia="Arial" w:hAnsi="Times New Roman" w:cs="Times New Roman"/>
          <w:color w:val="4A442A"/>
          <w:lang w:eastAsia="ru-RU"/>
        </w:rPr>
        <w:t>Содержание.</w:t>
      </w:r>
    </w:p>
    <w:p w:rsidR="00B90223" w:rsidRPr="00B90223" w:rsidRDefault="00B90223" w:rsidP="00B902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 w:after="20"/>
        <w:contextualSpacing/>
        <w:jc w:val="both"/>
        <w:rPr>
          <w:rFonts w:ascii="Times New Roman" w:eastAsia="Arial" w:hAnsi="Times New Roman" w:cs="Times New Roman"/>
          <w:color w:val="4A442A"/>
          <w:lang w:eastAsia="ru-RU"/>
        </w:rPr>
      </w:pPr>
      <w:r w:rsidRPr="00B90223">
        <w:rPr>
          <w:rFonts w:ascii="Times New Roman" w:eastAsia="Arial" w:hAnsi="Times New Roman" w:cs="Times New Roman"/>
          <w:color w:val="4A442A"/>
          <w:lang w:eastAsia="ru-RU"/>
        </w:rPr>
        <w:t>Введение.</w:t>
      </w:r>
    </w:p>
    <w:p w:rsidR="00B90223" w:rsidRPr="00B90223" w:rsidRDefault="00B90223" w:rsidP="00B90223">
      <w:pPr>
        <w:pBdr>
          <w:top w:val="nil"/>
          <w:left w:val="nil"/>
          <w:bottom w:val="nil"/>
          <w:right w:val="nil"/>
          <w:between w:val="nil"/>
        </w:pBdr>
        <w:spacing w:after="0"/>
        <w:ind w:firstLine="360"/>
        <w:jc w:val="both"/>
        <w:rPr>
          <w:rFonts w:ascii="Times New Roman" w:eastAsia="Arial" w:hAnsi="Times New Roman" w:cs="Times New Roman"/>
          <w:color w:val="4A442A"/>
          <w:lang w:eastAsia="ru-RU"/>
        </w:rPr>
      </w:pPr>
      <w:r w:rsidRPr="00B90223">
        <w:rPr>
          <w:rFonts w:ascii="Times New Roman" w:eastAsia="Arial" w:hAnsi="Times New Roman" w:cs="Times New Roman"/>
          <w:color w:val="4A442A"/>
          <w:lang w:eastAsia="ru-RU"/>
        </w:rPr>
        <w:t>Тема работы, объект, предмет и методы исследований, краткое обоснование актуальности и значимости, цель и основные задачи, основной результат, структура работы.</w:t>
      </w:r>
    </w:p>
    <w:p w:rsidR="00B90223" w:rsidRPr="00B90223" w:rsidRDefault="00B90223" w:rsidP="00B90223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 w:after="20"/>
        <w:jc w:val="both"/>
        <w:rPr>
          <w:rFonts w:ascii="Times New Roman" w:eastAsia="Arial" w:hAnsi="Times New Roman" w:cs="Times New Roman"/>
          <w:color w:val="4A442A"/>
          <w:lang w:eastAsia="ru-RU"/>
        </w:rPr>
      </w:pPr>
      <w:r w:rsidRPr="00B90223">
        <w:rPr>
          <w:rFonts w:ascii="Times New Roman" w:eastAsia="Arial" w:hAnsi="Times New Roman" w:cs="Times New Roman"/>
          <w:color w:val="4A442A"/>
          <w:lang w:eastAsia="ru-RU"/>
        </w:rPr>
        <w:t>Главы (обычно от 2 до 5).</w:t>
      </w:r>
    </w:p>
    <w:p w:rsidR="00B90223" w:rsidRPr="00B90223" w:rsidRDefault="00B90223" w:rsidP="00B90223">
      <w:pPr>
        <w:pBdr>
          <w:top w:val="nil"/>
          <w:left w:val="nil"/>
          <w:bottom w:val="nil"/>
          <w:right w:val="nil"/>
          <w:between w:val="nil"/>
        </w:pBdr>
        <w:spacing w:after="0"/>
        <w:ind w:firstLine="360"/>
        <w:jc w:val="both"/>
        <w:rPr>
          <w:rFonts w:ascii="Times New Roman" w:eastAsia="Arial" w:hAnsi="Times New Roman" w:cs="Times New Roman"/>
          <w:color w:val="4A442A"/>
          <w:lang w:eastAsia="ru-RU"/>
        </w:rPr>
      </w:pPr>
      <w:r w:rsidRPr="00B90223">
        <w:rPr>
          <w:rFonts w:ascii="Times New Roman" w:eastAsia="Arial" w:hAnsi="Times New Roman" w:cs="Times New Roman"/>
          <w:color w:val="4A442A"/>
          <w:lang w:eastAsia="ru-RU"/>
        </w:rPr>
        <w:t>Каждая глава завершается разделом «Выводы и результаты по главе». Этот раздел содержит краткое изложение результатов главы и позволяет плавно перейти к следующей главе.</w:t>
      </w:r>
    </w:p>
    <w:p w:rsidR="00B90223" w:rsidRPr="00B90223" w:rsidRDefault="00B90223" w:rsidP="00B90223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 w:after="20"/>
        <w:jc w:val="both"/>
        <w:rPr>
          <w:rFonts w:ascii="Times New Roman" w:eastAsia="Arial" w:hAnsi="Times New Roman" w:cs="Times New Roman"/>
          <w:color w:val="4A442A"/>
          <w:lang w:eastAsia="ru-RU"/>
        </w:rPr>
      </w:pPr>
      <w:r w:rsidRPr="00B90223">
        <w:rPr>
          <w:rFonts w:ascii="Times New Roman" w:eastAsia="Arial" w:hAnsi="Times New Roman" w:cs="Times New Roman"/>
          <w:color w:val="4A442A"/>
          <w:lang w:eastAsia="ru-RU"/>
        </w:rPr>
        <w:t>Заключение (краткий обзор результатов, перспективы дальнейшей деятельности).</w:t>
      </w:r>
    </w:p>
    <w:p w:rsidR="00B90223" w:rsidRPr="00B90223" w:rsidRDefault="00B90223" w:rsidP="00B902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 w:after="20"/>
        <w:contextualSpacing/>
        <w:jc w:val="both"/>
        <w:rPr>
          <w:rFonts w:ascii="Times New Roman" w:eastAsia="Arial" w:hAnsi="Times New Roman" w:cs="Times New Roman"/>
          <w:color w:val="4A442A"/>
          <w:lang w:eastAsia="ru-RU"/>
        </w:rPr>
      </w:pPr>
      <w:r w:rsidRPr="00B90223">
        <w:rPr>
          <w:rFonts w:ascii="Times New Roman" w:eastAsia="Arial" w:hAnsi="Times New Roman" w:cs="Times New Roman"/>
          <w:color w:val="4A442A"/>
          <w:lang w:eastAsia="ru-RU"/>
        </w:rPr>
        <w:t xml:space="preserve">Библиографический список (список источников), оформленный в соответствии с ГОСТ </w:t>
      </w:r>
      <w:proofErr w:type="gramStart"/>
      <w:r w:rsidRPr="00B90223">
        <w:rPr>
          <w:rFonts w:ascii="Times New Roman" w:eastAsia="Arial" w:hAnsi="Times New Roman" w:cs="Times New Roman"/>
          <w:color w:val="4A442A"/>
          <w:lang w:eastAsia="ru-RU"/>
        </w:rPr>
        <w:t>Р</w:t>
      </w:r>
      <w:proofErr w:type="gramEnd"/>
      <w:r w:rsidRPr="00B90223">
        <w:rPr>
          <w:rFonts w:ascii="Times New Roman" w:eastAsia="Arial" w:hAnsi="Times New Roman" w:cs="Times New Roman"/>
          <w:color w:val="4A442A"/>
          <w:lang w:eastAsia="ru-RU"/>
        </w:rPr>
        <w:t xml:space="preserve"> 7.0.5-2008.</w:t>
      </w:r>
    </w:p>
    <w:p w:rsidR="00B90223" w:rsidRPr="00B90223" w:rsidRDefault="00B90223" w:rsidP="00B9022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" w:after="20"/>
        <w:contextualSpacing/>
        <w:jc w:val="both"/>
        <w:rPr>
          <w:rFonts w:ascii="Times New Roman" w:eastAsia="Arial" w:hAnsi="Times New Roman" w:cs="Times New Roman"/>
          <w:color w:val="4A442A"/>
          <w:lang w:eastAsia="ru-RU"/>
        </w:rPr>
      </w:pPr>
      <w:r w:rsidRPr="00B90223">
        <w:rPr>
          <w:rFonts w:ascii="Times New Roman" w:eastAsia="Arial" w:hAnsi="Times New Roman" w:cs="Times New Roman"/>
          <w:color w:val="4A442A"/>
          <w:lang w:eastAsia="ru-RU"/>
        </w:rPr>
        <w:t>Приложения (при необходимости).</w:t>
      </w:r>
    </w:p>
    <w:p w:rsidR="00B90223" w:rsidRPr="00B90223" w:rsidRDefault="00B90223" w:rsidP="00B90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Arial" w:hAnsi="Times New Roman" w:cs="Times New Roman"/>
          <w:color w:val="4A442A"/>
          <w:lang w:eastAsia="ru-RU"/>
        </w:rPr>
      </w:pPr>
      <w:r w:rsidRPr="00B90223">
        <w:rPr>
          <w:rFonts w:ascii="Times New Roman" w:eastAsia="Arial" w:hAnsi="Times New Roman" w:cs="Times New Roman"/>
          <w:color w:val="4A442A"/>
          <w:lang w:eastAsia="ru-RU"/>
        </w:rPr>
        <w:t xml:space="preserve"> </w:t>
      </w:r>
    </w:p>
    <w:p w:rsidR="00B90223" w:rsidRPr="00B90223" w:rsidRDefault="00B90223" w:rsidP="00B90223">
      <w:pPr>
        <w:pBdr>
          <w:top w:val="nil"/>
          <w:left w:val="nil"/>
          <w:bottom w:val="nil"/>
          <w:right w:val="nil"/>
          <w:between w:val="nil"/>
        </w:pBdr>
        <w:spacing w:after="0"/>
        <w:ind w:firstLine="360"/>
        <w:jc w:val="both"/>
        <w:rPr>
          <w:rFonts w:ascii="Times New Roman" w:eastAsia="Arial" w:hAnsi="Times New Roman" w:cs="Times New Roman"/>
          <w:color w:val="4A442A"/>
          <w:lang w:eastAsia="ru-RU"/>
        </w:rPr>
      </w:pPr>
      <w:r w:rsidRPr="00B90223">
        <w:rPr>
          <w:rFonts w:ascii="Times New Roman" w:eastAsia="Arial" w:hAnsi="Times New Roman" w:cs="Times New Roman"/>
          <w:color w:val="4A442A"/>
          <w:lang w:eastAsia="ru-RU"/>
        </w:rPr>
        <w:t>Приложения должны быть пронумерованы и перечислены в содержании ВКР. Стандартные приложения – терминологический словарь (глоссарий) предметной области; список сокращений; исходные данные для экспериментов; протоколы экспериментов; дополнительные визуальные образы, порождаемые программными средствами.</w:t>
      </w:r>
    </w:p>
    <w:p w:rsidR="00B90223" w:rsidRPr="00B90223" w:rsidRDefault="00B90223" w:rsidP="00B90223">
      <w:pPr>
        <w:pBdr>
          <w:top w:val="nil"/>
          <w:left w:val="nil"/>
          <w:bottom w:val="nil"/>
          <w:right w:val="nil"/>
          <w:between w:val="nil"/>
        </w:pBdr>
        <w:spacing w:after="0"/>
        <w:ind w:firstLine="360"/>
        <w:jc w:val="both"/>
        <w:rPr>
          <w:rFonts w:ascii="Times New Roman" w:eastAsia="Arial" w:hAnsi="Times New Roman" w:cs="Times New Roman"/>
          <w:color w:val="4A442A"/>
          <w:lang w:eastAsia="ru-RU"/>
        </w:rPr>
      </w:pPr>
      <w:r w:rsidRPr="00B90223">
        <w:rPr>
          <w:rFonts w:ascii="Times New Roman" w:eastAsia="Arial" w:hAnsi="Times New Roman" w:cs="Times New Roman"/>
          <w:color w:val="4A442A"/>
          <w:lang w:eastAsia="ru-RU"/>
        </w:rPr>
        <w:t xml:space="preserve">Включать в приложения исходный код всех разработанных в ходе ВКР программ не рекомендуется, т.к. это </w:t>
      </w:r>
      <w:proofErr w:type="gramStart"/>
      <w:r w:rsidRPr="00B90223">
        <w:rPr>
          <w:rFonts w:ascii="Times New Roman" w:eastAsia="Arial" w:hAnsi="Times New Roman" w:cs="Times New Roman"/>
          <w:color w:val="4A442A"/>
          <w:lang w:eastAsia="ru-RU"/>
        </w:rPr>
        <w:t>воспринимается</w:t>
      </w:r>
      <w:proofErr w:type="gramEnd"/>
      <w:r w:rsidRPr="00B90223">
        <w:rPr>
          <w:rFonts w:ascii="Times New Roman" w:eastAsia="Arial" w:hAnsi="Times New Roman" w:cs="Times New Roman"/>
          <w:color w:val="4A442A"/>
          <w:lang w:eastAsia="ru-RU"/>
        </w:rPr>
        <w:t xml:space="preserve"> как искусственный способ увеличить объём работы. Можно включать ключевые фрагменты кода, если они необходимы для демонстрации оригинальных решений или особенностей работы.</w:t>
      </w:r>
    </w:p>
    <w:p w:rsidR="00B90223" w:rsidRPr="00B90223" w:rsidRDefault="00B90223" w:rsidP="00B90223">
      <w:pPr>
        <w:pBdr>
          <w:top w:val="nil"/>
          <w:left w:val="nil"/>
          <w:bottom w:val="nil"/>
          <w:right w:val="nil"/>
          <w:between w:val="nil"/>
        </w:pBdr>
        <w:spacing w:before="180" w:after="60"/>
        <w:ind w:left="440"/>
        <w:outlineLvl w:val="1"/>
        <w:rPr>
          <w:rFonts w:ascii="Times New Roman" w:eastAsia="Calibri" w:hAnsi="Times New Roman" w:cs="Times New Roman"/>
          <w:b/>
          <w:color w:val="4A442A"/>
          <w:sz w:val="34"/>
          <w:szCs w:val="34"/>
          <w:lang w:eastAsia="ru-RU"/>
        </w:rPr>
      </w:pPr>
      <w:bookmarkStart w:id="2" w:name="_7ajci74rik0e" w:colFirst="0" w:colLast="0"/>
      <w:bookmarkEnd w:id="2"/>
      <w:r w:rsidRPr="00B90223">
        <w:rPr>
          <w:rFonts w:ascii="Times New Roman" w:eastAsia="Calibri" w:hAnsi="Times New Roman" w:cs="Times New Roman"/>
          <w:b/>
          <w:color w:val="4A442A"/>
          <w:sz w:val="34"/>
          <w:szCs w:val="34"/>
          <w:lang w:eastAsia="ru-RU"/>
        </w:rPr>
        <w:t>2.2.</w:t>
      </w:r>
      <w:r w:rsidRPr="00B90223">
        <w:rPr>
          <w:rFonts w:ascii="Times New Roman" w:eastAsia="Times New Roman" w:hAnsi="Times New Roman" w:cs="Times New Roman"/>
          <w:color w:val="4A442A"/>
          <w:sz w:val="14"/>
          <w:szCs w:val="14"/>
          <w:lang w:eastAsia="ru-RU"/>
        </w:rPr>
        <w:t xml:space="preserve"> </w:t>
      </w:r>
      <w:r w:rsidRPr="00B90223">
        <w:rPr>
          <w:rFonts w:ascii="Times New Roman" w:eastAsia="Calibri" w:hAnsi="Times New Roman" w:cs="Times New Roman"/>
          <w:b/>
          <w:color w:val="4A442A"/>
          <w:sz w:val="34"/>
          <w:szCs w:val="34"/>
          <w:lang w:eastAsia="ru-RU"/>
        </w:rPr>
        <w:t>Базовые требования к оформлению</w:t>
      </w:r>
    </w:p>
    <w:tbl>
      <w:tblPr>
        <w:tblW w:w="870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455"/>
        <w:gridCol w:w="6630"/>
      </w:tblGrid>
      <w:tr w:rsidR="00B90223" w:rsidRPr="00B90223" w:rsidTr="005E5DDD"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223" w:rsidRPr="00B90223" w:rsidRDefault="00B90223" w:rsidP="00B90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Arial" w:hAnsi="Times New Roman" w:cs="Times New Roman"/>
                <w:b/>
                <w:color w:val="4A442A"/>
                <w:lang w:eastAsia="ru-RU"/>
              </w:rPr>
            </w:pPr>
            <w:r w:rsidRPr="00B90223">
              <w:rPr>
                <w:rFonts w:ascii="Times New Roman" w:eastAsia="Arial" w:hAnsi="Times New Roman" w:cs="Times New Roman"/>
                <w:b/>
                <w:color w:val="4A442A"/>
                <w:lang w:eastAsia="ru-RU"/>
              </w:rPr>
              <w:t>№</w:t>
            </w:r>
          </w:p>
        </w:tc>
        <w:tc>
          <w:tcPr>
            <w:tcW w:w="14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223" w:rsidRPr="00B90223" w:rsidRDefault="00B90223" w:rsidP="00B90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Arial" w:hAnsi="Times New Roman" w:cs="Times New Roman"/>
                <w:b/>
                <w:color w:val="4A442A"/>
                <w:lang w:eastAsia="ru-RU"/>
              </w:rPr>
            </w:pPr>
            <w:r w:rsidRPr="00B90223">
              <w:rPr>
                <w:rFonts w:ascii="Times New Roman" w:eastAsia="Arial" w:hAnsi="Times New Roman" w:cs="Times New Roman"/>
                <w:b/>
                <w:color w:val="4A442A"/>
                <w:lang w:eastAsia="ru-RU"/>
              </w:rPr>
              <w:t>Область</w:t>
            </w:r>
          </w:p>
        </w:tc>
        <w:tc>
          <w:tcPr>
            <w:tcW w:w="66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223" w:rsidRPr="00B90223" w:rsidRDefault="00B90223" w:rsidP="00B90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Arial" w:hAnsi="Times New Roman" w:cs="Times New Roman"/>
                <w:b/>
                <w:color w:val="4A442A"/>
                <w:lang w:eastAsia="ru-RU"/>
              </w:rPr>
            </w:pPr>
            <w:r w:rsidRPr="00B90223">
              <w:rPr>
                <w:rFonts w:ascii="Times New Roman" w:eastAsia="Arial" w:hAnsi="Times New Roman" w:cs="Times New Roman"/>
                <w:b/>
                <w:color w:val="4A442A"/>
                <w:lang w:eastAsia="ru-RU"/>
              </w:rPr>
              <w:t>Требования и рекомендации</w:t>
            </w:r>
          </w:p>
        </w:tc>
      </w:tr>
      <w:tr w:rsidR="00B90223" w:rsidRPr="00B90223" w:rsidTr="005E5DDD">
        <w:tc>
          <w:tcPr>
            <w:tcW w:w="6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223" w:rsidRPr="00B90223" w:rsidRDefault="00B90223" w:rsidP="00B90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Arial" w:hAnsi="Times New Roman" w:cs="Times New Roman"/>
                <w:color w:val="4A442A"/>
                <w:lang w:eastAsia="ru-RU"/>
              </w:rPr>
            </w:pPr>
            <w:r w:rsidRPr="00B90223">
              <w:rPr>
                <w:rFonts w:ascii="Times New Roman" w:eastAsia="Arial" w:hAnsi="Times New Roman" w:cs="Times New Roman"/>
                <w:color w:val="4A442A"/>
                <w:lang w:eastAsia="ru-RU"/>
              </w:rPr>
              <w:t>1</w:t>
            </w: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223" w:rsidRPr="00B90223" w:rsidRDefault="00B90223" w:rsidP="00B90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Arial" w:hAnsi="Times New Roman" w:cs="Times New Roman"/>
                <w:color w:val="4A442A"/>
                <w:lang w:eastAsia="ru-RU"/>
              </w:rPr>
            </w:pPr>
            <w:r w:rsidRPr="00B90223">
              <w:rPr>
                <w:rFonts w:ascii="Times New Roman" w:eastAsia="Arial" w:hAnsi="Times New Roman" w:cs="Times New Roman"/>
                <w:color w:val="4A442A"/>
                <w:lang w:eastAsia="ru-RU"/>
              </w:rPr>
              <w:t>Шрифт</w:t>
            </w:r>
          </w:p>
        </w:tc>
        <w:tc>
          <w:tcPr>
            <w:tcW w:w="66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223" w:rsidRPr="00B90223" w:rsidRDefault="00B90223" w:rsidP="00B90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Arial" w:hAnsi="Times New Roman" w:cs="Times New Roman"/>
                <w:color w:val="4A442A"/>
                <w:lang w:eastAsia="ru-RU"/>
              </w:rPr>
            </w:pPr>
            <w:r w:rsidRPr="00B90223">
              <w:rPr>
                <w:rFonts w:ascii="Times New Roman" w:eastAsia="Arial" w:hAnsi="Times New Roman" w:cs="Times New Roman"/>
                <w:color w:val="4A442A"/>
                <w:lang w:eastAsia="ru-RU"/>
              </w:rPr>
              <w:t>В</w:t>
            </w:r>
            <w:r w:rsidRPr="00B90223">
              <w:rPr>
                <w:rFonts w:ascii="Times New Roman" w:eastAsia="Arial" w:hAnsi="Times New Roman" w:cs="Times New Roman"/>
                <w:color w:val="4A442A"/>
                <w:lang w:val="en-US" w:eastAsia="ru-RU"/>
              </w:rPr>
              <w:t xml:space="preserve"> </w:t>
            </w:r>
            <w:r w:rsidRPr="00B90223">
              <w:rPr>
                <w:rFonts w:ascii="Times New Roman" w:eastAsia="Arial" w:hAnsi="Times New Roman" w:cs="Times New Roman"/>
                <w:color w:val="4A442A"/>
                <w:lang w:eastAsia="ru-RU"/>
              </w:rPr>
              <w:t>идеале</w:t>
            </w:r>
            <w:r w:rsidRPr="00B90223">
              <w:rPr>
                <w:rFonts w:ascii="Times New Roman" w:eastAsia="Arial" w:hAnsi="Times New Roman" w:cs="Times New Roman"/>
                <w:color w:val="4A442A"/>
                <w:lang w:val="en-US" w:eastAsia="ru-RU"/>
              </w:rPr>
              <w:t xml:space="preserve">: Times New Roman, 14. </w:t>
            </w:r>
            <w:r w:rsidRPr="00B90223">
              <w:rPr>
                <w:rFonts w:ascii="Times New Roman" w:eastAsia="Arial" w:hAnsi="Times New Roman" w:cs="Times New Roman"/>
                <w:color w:val="4A442A"/>
                <w:lang w:eastAsia="ru-RU"/>
              </w:rPr>
              <w:t>Отступления возможны.</w:t>
            </w:r>
          </w:p>
        </w:tc>
      </w:tr>
      <w:tr w:rsidR="00B90223" w:rsidRPr="00B90223" w:rsidTr="005E5DDD">
        <w:tc>
          <w:tcPr>
            <w:tcW w:w="6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223" w:rsidRPr="00B90223" w:rsidRDefault="00B90223" w:rsidP="00B90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Arial" w:hAnsi="Times New Roman" w:cs="Times New Roman"/>
                <w:color w:val="4A442A"/>
                <w:lang w:eastAsia="ru-RU"/>
              </w:rPr>
            </w:pPr>
            <w:r w:rsidRPr="00B90223">
              <w:rPr>
                <w:rFonts w:ascii="Times New Roman" w:eastAsia="Arial" w:hAnsi="Times New Roman" w:cs="Times New Roman"/>
                <w:color w:val="4A442A"/>
                <w:lang w:eastAsia="ru-RU"/>
              </w:rPr>
              <w:t>2</w:t>
            </w: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223" w:rsidRPr="00B90223" w:rsidRDefault="00B90223" w:rsidP="00B90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Arial" w:hAnsi="Times New Roman" w:cs="Times New Roman"/>
                <w:color w:val="4A442A"/>
                <w:lang w:eastAsia="ru-RU"/>
              </w:rPr>
            </w:pPr>
            <w:r w:rsidRPr="00B90223">
              <w:rPr>
                <w:rFonts w:ascii="Times New Roman" w:eastAsia="Arial" w:hAnsi="Times New Roman" w:cs="Times New Roman"/>
                <w:color w:val="4A442A"/>
                <w:lang w:eastAsia="ru-RU"/>
              </w:rPr>
              <w:t>Абзац</w:t>
            </w:r>
          </w:p>
        </w:tc>
        <w:tc>
          <w:tcPr>
            <w:tcW w:w="66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223" w:rsidRPr="00B90223" w:rsidRDefault="00B90223" w:rsidP="00B90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Arial" w:hAnsi="Times New Roman" w:cs="Times New Roman"/>
                <w:color w:val="4A442A"/>
                <w:lang w:eastAsia="ru-RU"/>
              </w:rPr>
            </w:pPr>
            <w:r w:rsidRPr="00B90223">
              <w:rPr>
                <w:rFonts w:ascii="Times New Roman" w:eastAsia="Arial" w:hAnsi="Times New Roman" w:cs="Times New Roman"/>
                <w:color w:val="4A442A"/>
                <w:lang w:eastAsia="ru-RU"/>
              </w:rPr>
              <w:t xml:space="preserve">Межстрочный интервал – </w:t>
            </w:r>
            <w:r w:rsidRPr="00B90223">
              <w:rPr>
                <w:rFonts w:ascii="Times New Roman" w:eastAsia="Arial" w:hAnsi="Times New Roman" w:cs="Times New Roman"/>
                <w:b/>
                <w:color w:val="4A442A"/>
                <w:lang w:eastAsia="ru-RU"/>
              </w:rPr>
              <w:t>1,3</w:t>
            </w:r>
            <w:r w:rsidRPr="00B90223">
              <w:rPr>
                <w:rFonts w:ascii="Times New Roman" w:eastAsia="Arial" w:hAnsi="Times New Roman" w:cs="Times New Roman"/>
                <w:color w:val="4A442A"/>
                <w:lang w:eastAsia="ru-RU"/>
              </w:rPr>
              <w:t>-</w:t>
            </w:r>
            <w:r w:rsidRPr="00B90223">
              <w:rPr>
                <w:rFonts w:ascii="Times New Roman" w:eastAsia="Arial" w:hAnsi="Times New Roman" w:cs="Times New Roman"/>
                <w:b/>
                <w:color w:val="4A442A"/>
                <w:lang w:eastAsia="ru-RU"/>
              </w:rPr>
              <w:t>1,5</w:t>
            </w:r>
            <w:r w:rsidRPr="00B90223">
              <w:rPr>
                <w:rFonts w:ascii="Times New Roman" w:eastAsia="Arial" w:hAnsi="Times New Roman" w:cs="Times New Roman"/>
                <w:color w:val="4A442A"/>
                <w:lang w:eastAsia="ru-RU"/>
              </w:rPr>
              <w:t xml:space="preserve">. Красная строка абзаца обязательна, стандартный отступ – </w:t>
            </w:r>
            <w:r w:rsidRPr="00B90223">
              <w:rPr>
                <w:rFonts w:ascii="Times New Roman" w:eastAsia="Arial" w:hAnsi="Times New Roman" w:cs="Times New Roman"/>
                <w:b/>
                <w:color w:val="4A442A"/>
                <w:lang w:eastAsia="ru-RU"/>
              </w:rPr>
              <w:t>1</w:t>
            </w:r>
            <w:r w:rsidRPr="00B90223">
              <w:rPr>
                <w:rFonts w:ascii="Times New Roman" w:eastAsia="Arial" w:hAnsi="Times New Roman" w:cs="Times New Roman"/>
                <w:color w:val="4A442A"/>
                <w:lang w:eastAsia="ru-RU"/>
              </w:rPr>
              <w:t xml:space="preserve"> см. Выравнивание текста </w:t>
            </w:r>
            <w:r w:rsidRPr="00B90223">
              <w:rPr>
                <w:rFonts w:ascii="Times New Roman" w:eastAsia="Arial" w:hAnsi="Times New Roman" w:cs="Times New Roman"/>
                <w:b/>
                <w:i/>
                <w:color w:val="4A442A"/>
                <w:lang w:eastAsia="ru-RU"/>
              </w:rPr>
              <w:t>по ширине</w:t>
            </w:r>
            <w:r w:rsidRPr="00B90223">
              <w:rPr>
                <w:rFonts w:ascii="Times New Roman" w:eastAsia="Arial" w:hAnsi="Times New Roman" w:cs="Times New Roman"/>
                <w:color w:val="4A442A"/>
                <w:lang w:eastAsia="ru-RU"/>
              </w:rPr>
              <w:t>.</w:t>
            </w:r>
          </w:p>
        </w:tc>
      </w:tr>
      <w:tr w:rsidR="00B90223" w:rsidRPr="00B90223" w:rsidTr="005E5DDD">
        <w:tc>
          <w:tcPr>
            <w:tcW w:w="6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223" w:rsidRPr="00B90223" w:rsidRDefault="00B90223" w:rsidP="00B90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Arial" w:hAnsi="Times New Roman" w:cs="Times New Roman"/>
                <w:color w:val="4A442A"/>
                <w:lang w:eastAsia="ru-RU"/>
              </w:rPr>
            </w:pPr>
            <w:r w:rsidRPr="00B90223">
              <w:rPr>
                <w:rFonts w:ascii="Times New Roman" w:eastAsia="Arial" w:hAnsi="Times New Roman" w:cs="Times New Roman"/>
                <w:color w:val="4A442A"/>
                <w:lang w:eastAsia="ru-RU"/>
              </w:rPr>
              <w:t>3</w:t>
            </w: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223" w:rsidRPr="00B90223" w:rsidRDefault="00B90223" w:rsidP="00B90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Arial" w:hAnsi="Times New Roman" w:cs="Times New Roman"/>
                <w:color w:val="4A442A"/>
                <w:lang w:eastAsia="ru-RU"/>
              </w:rPr>
            </w:pPr>
            <w:r w:rsidRPr="00B90223">
              <w:rPr>
                <w:rFonts w:ascii="Times New Roman" w:eastAsia="Arial" w:hAnsi="Times New Roman" w:cs="Times New Roman"/>
                <w:color w:val="4A442A"/>
                <w:lang w:eastAsia="ru-RU"/>
              </w:rPr>
              <w:t>Страница</w:t>
            </w:r>
          </w:p>
        </w:tc>
        <w:tc>
          <w:tcPr>
            <w:tcW w:w="66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223" w:rsidRPr="00B90223" w:rsidRDefault="00B90223" w:rsidP="00B90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Arial" w:hAnsi="Times New Roman" w:cs="Times New Roman"/>
                <w:color w:val="4A442A"/>
                <w:lang w:eastAsia="ru-RU"/>
              </w:rPr>
            </w:pPr>
            <w:r w:rsidRPr="00B90223">
              <w:rPr>
                <w:rFonts w:ascii="Times New Roman" w:eastAsia="Arial" w:hAnsi="Times New Roman" w:cs="Times New Roman"/>
                <w:color w:val="4A442A"/>
                <w:lang w:eastAsia="ru-RU"/>
              </w:rPr>
              <w:t xml:space="preserve">Левое поле не менее </w:t>
            </w:r>
            <w:r w:rsidRPr="00B90223">
              <w:rPr>
                <w:rFonts w:ascii="Times New Roman" w:eastAsia="Arial" w:hAnsi="Times New Roman" w:cs="Times New Roman"/>
                <w:b/>
                <w:color w:val="4A442A"/>
                <w:lang w:eastAsia="ru-RU"/>
              </w:rPr>
              <w:t>2</w:t>
            </w:r>
            <w:r w:rsidRPr="00B90223">
              <w:rPr>
                <w:rFonts w:ascii="Times New Roman" w:eastAsia="Arial" w:hAnsi="Times New Roman" w:cs="Times New Roman"/>
                <w:color w:val="4A442A"/>
                <w:lang w:eastAsia="ru-RU"/>
              </w:rPr>
              <w:t xml:space="preserve"> см. Страницы </w:t>
            </w:r>
            <w:r w:rsidRPr="00B90223">
              <w:rPr>
                <w:rFonts w:ascii="Times New Roman" w:eastAsia="Arial" w:hAnsi="Times New Roman" w:cs="Times New Roman"/>
                <w:i/>
                <w:color w:val="4A442A"/>
                <w:lang w:eastAsia="ru-RU"/>
              </w:rPr>
              <w:t>нумеруются</w:t>
            </w:r>
            <w:r w:rsidRPr="00B90223">
              <w:rPr>
                <w:rFonts w:ascii="Times New Roman" w:eastAsia="Arial" w:hAnsi="Times New Roman" w:cs="Times New Roman"/>
                <w:color w:val="4A442A"/>
                <w:lang w:eastAsia="ru-RU"/>
              </w:rPr>
              <w:t>, причём номер на первой (титульной) странице не ставится.</w:t>
            </w:r>
          </w:p>
        </w:tc>
      </w:tr>
      <w:tr w:rsidR="00B90223" w:rsidRPr="00B90223" w:rsidTr="005E5DDD">
        <w:tc>
          <w:tcPr>
            <w:tcW w:w="6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223" w:rsidRPr="00B90223" w:rsidRDefault="00B90223" w:rsidP="00B90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Arial" w:hAnsi="Times New Roman" w:cs="Times New Roman"/>
                <w:color w:val="4A442A"/>
                <w:lang w:eastAsia="ru-RU"/>
              </w:rPr>
            </w:pPr>
            <w:r w:rsidRPr="00B90223">
              <w:rPr>
                <w:rFonts w:ascii="Times New Roman" w:eastAsia="Arial" w:hAnsi="Times New Roman" w:cs="Times New Roman"/>
                <w:color w:val="4A442A"/>
                <w:lang w:eastAsia="ru-RU"/>
              </w:rPr>
              <w:t>4</w:t>
            </w: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223" w:rsidRPr="00B90223" w:rsidRDefault="00B90223" w:rsidP="00B90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Arial" w:hAnsi="Times New Roman" w:cs="Times New Roman"/>
                <w:color w:val="4A442A"/>
                <w:lang w:eastAsia="ru-RU"/>
              </w:rPr>
            </w:pPr>
            <w:r w:rsidRPr="00B90223">
              <w:rPr>
                <w:rFonts w:ascii="Times New Roman" w:eastAsia="Arial" w:hAnsi="Times New Roman" w:cs="Times New Roman"/>
                <w:color w:val="4A442A"/>
                <w:lang w:eastAsia="ru-RU"/>
              </w:rPr>
              <w:t>Структура</w:t>
            </w:r>
          </w:p>
        </w:tc>
        <w:tc>
          <w:tcPr>
            <w:tcW w:w="66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223" w:rsidRPr="00B90223" w:rsidRDefault="00B90223" w:rsidP="00B90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Arial" w:hAnsi="Times New Roman" w:cs="Times New Roman"/>
                <w:color w:val="4A442A"/>
                <w:lang w:eastAsia="ru-RU"/>
              </w:rPr>
            </w:pPr>
            <w:r w:rsidRPr="00B90223">
              <w:rPr>
                <w:rFonts w:ascii="Times New Roman" w:eastAsia="Arial" w:hAnsi="Times New Roman" w:cs="Times New Roman"/>
                <w:color w:val="4A442A"/>
                <w:lang w:eastAsia="ru-RU"/>
              </w:rPr>
              <w:t xml:space="preserve">Нумерация всех объектов (разделов, рисунков, таблиц, источников, сносок) </w:t>
            </w:r>
            <w:r w:rsidRPr="00B90223">
              <w:rPr>
                <w:rFonts w:ascii="Times New Roman" w:eastAsia="Arial" w:hAnsi="Times New Roman" w:cs="Times New Roman"/>
                <w:i/>
                <w:color w:val="4A442A"/>
                <w:lang w:eastAsia="ru-RU"/>
              </w:rPr>
              <w:t>обязательна</w:t>
            </w:r>
            <w:r w:rsidRPr="00B90223">
              <w:rPr>
                <w:rFonts w:ascii="Times New Roman" w:eastAsia="Arial" w:hAnsi="Times New Roman" w:cs="Times New Roman"/>
                <w:color w:val="4A442A"/>
                <w:lang w:eastAsia="ru-RU"/>
              </w:rPr>
              <w:t xml:space="preserve">. Нумерация объектов внутри глав производится с указанием главы через точку (то есть </w:t>
            </w:r>
            <w:r w:rsidRPr="00B90223">
              <w:rPr>
                <w:rFonts w:ascii="Times New Roman" w:eastAsia="Arial" w:hAnsi="Times New Roman" w:cs="Times New Roman"/>
                <w:b/>
                <w:color w:val="4A442A"/>
                <w:lang w:eastAsia="ru-RU"/>
              </w:rPr>
              <w:t>2.3</w:t>
            </w:r>
            <w:r w:rsidRPr="00B90223">
              <w:rPr>
                <w:rFonts w:ascii="Times New Roman" w:eastAsia="Arial" w:hAnsi="Times New Roman" w:cs="Times New Roman"/>
                <w:color w:val="4A442A"/>
                <w:lang w:eastAsia="ru-RU"/>
              </w:rPr>
              <w:t xml:space="preserve"> – это номер 3-го объекта данного типа во 2-й главе).</w:t>
            </w:r>
          </w:p>
        </w:tc>
      </w:tr>
      <w:tr w:rsidR="00B90223" w:rsidRPr="00B90223" w:rsidTr="005E5DDD">
        <w:tc>
          <w:tcPr>
            <w:tcW w:w="6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223" w:rsidRPr="00B90223" w:rsidRDefault="00B90223" w:rsidP="00B90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Arial" w:hAnsi="Times New Roman" w:cs="Times New Roman"/>
                <w:color w:val="4A442A"/>
                <w:lang w:eastAsia="ru-RU"/>
              </w:rPr>
            </w:pPr>
            <w:r w:rsidRPr="00B90223">
              <w:rPr>
                <w:rFonts w:ascii="Times New Roman" w:eastAsia="Arial" w:hAnsi="Times New Roman" w:cs="Times New Roman"/>
                <w:color w:val="4A442A"/>
                <w:lang w:eastAsia="ru-RU"/>
              </w:rPr>
              <w:t>5</w:t>
            </w: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223" w:rsidRPr="00B90223" w:rsidRDefault="00B90223" w:rsidP="00B90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Arial" w:hAnsi="Times New Roman" w:cs="Times New Roman"/>
                <w:color w:val="4A442A"/>
                <w:lang w:eastAsia="ru-RU"/>
              </w:rPr>
            </w:pPr>
            <w:r w:rsidRPr="00B90223">
              <w:rPr>
                <w:rFonts w:ascii="Times New Roman" w:eastAsia="Arial" w:hAnsi="Times New Roman" w:cs="Times New Roman"/>
                <w:color w:val="4A442A"/>
                <w:lang w:eastAsia="ru-RU"/>
              </w:rPr>
              <w:t>Заголовки разделов</w:t>
            </w:r>
          </w:p>
        </w:tc>
        <w:tc>
          <w:tcPr>
            <w:tcW w:w="66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223" w:rsidRPr="00B90223" w:rsidRDefault="00B90223" w:rsidP="00B90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Arial" w:hAnsi="Times New Roman" w:cs="Times New Roman"/>
                <w:color w:val="4A442A"/>
                <w:lang w:eastAsia="ru-RU"/>
              </w:rPr>
            </w:pPr>
            <w:r w:rsidRPr="00B90223">
              <w:rPr>
                <w:rFonts w:ascii="Times New Roman" w:eastAsia="Arial" w:hAnsi="Times New Roman" w:cs="Times New Roman"/>
                <w:color w:val="4A442A"/>
                <w:lang w:eastAsia="ru-RU"/>
              </w:rPr>
              <w:t>В заголовках разделов не должно быть сокращений и аббревиатур (</w:t>
            </w:r>
            <w:proofErr w:type="gramStart"/>
            <w:r w:rsidRPr="00B90223">
              <w:rPr>
                <w:rFonts w:ascii="Times New Roman" w:eastAsia="Arial" w:hAnsi="Times New Roman" w:cs="Times New Roman"/>
                <w:color w:val="4A442A"/>
                <w:lang w:eastAsia="ru-RU"/>
              </w:rPr>
              <w:t>кроме</w:t>
            </w:r>
            <w:proofErr w:type="gramEnd"/>
            <w:r w:rsidRPr="00B90223">
              <w:rPr>
                <w:rFonts w:ascii="Times New Roman" w:eastAsia="Arial" w:hAnsi="Times New Roman" w:cs="Times New Roman"/>
                <w:color w:val="4A442A"/>
                <w:lang w:eastAsia="ru-RU"/>
              </w:rPr>
              <w:t xml:space="preserve"> общепринятых). Это позволяет «читать» содержание.</w:t>
            </w:r>
          </w:p>
        </w:tc>
      </w:tr>
      <w:tr w:rsidR="00B90223" w:rsidRPr="00B90223" w:rsidTr="005E5DDD">
        <w:tc>
          <w:tcPr>
            <w:tcW w:w="6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223" w:rsidRPr="00B90223" w:rsidRDefault="00B90223" w:rsidP="00B90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Arial" w:hAnsi="Times New Roman" w:cs="Times New Roman"/>
                <w:color w:val="4A442A"/>
                <w:lang w:eastAsia="ru-RU"/>
              </w:rPr>
            </w:pPr>
            <w:r w:rsidRPr="00B90223">
              <w:rPr>
                <w:rFonts w:ascii="Times New Roman" w:eastAsia="Arial" w:hAnsi="Times New Roman" w:cs="Times New Roman"/>
                <w:color w:val="4A442A"/>
                <w:lang w:eastAsia="ru-RU"/>
              </w:rPr>
              <w:t>6</w:t>
            </w: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223" w:rsidRPr="00B90223" w:rsidRDefault="00B90223" w:rsidP="00B90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Arial" w:hAnsi="Times New Roman" w:cs="Times New Roman"/>
                <w:color w:val="4A442A"/>
                <w:lang w:eastAsia="ru-RU"/>
              </w:rPr>
            </w:pPr>
            <w:r w:rsidRPr="00B90223">
              <w:rPr>
                <w:rFonts w:ascii="Times New Roman" w:eastAsia="Arial" w:hAnsi="Times New Roman" w:cs="Times New Roman"/>
                <w:color w:val="4A442A"/>
                <w:lang w:eastAsia="ru-RU"/>
              </w:rPr>
              <w:t xml:space="preserve">Рисунки,  таблицы и </w:t>
            </w:r>
            <w:r w:rsidRPr="00B90223">
              <w:rPr>
                <w:rFonts w:ascii="Times New Roman" w:eastAsia="Arial" w:hAnsi="Times New Roman" w:cs="Times New Roman"/>
                <w:color w:val="4A442A"/>
                <w:lang w:eastAsia="ru-RU"/>
              </w:rPr>
              <w:lastRenderedPageBreak/>
              <w:t>др.</w:t>
            </w:r>
          </w:p>
        </w:tc>
        <w:tc>
          <w:tcPr>
            <w:tcW w:w="66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223" w:rsidRPr="00B90223" w:rsidRDefault="00B90223" w:rsidP="00B90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Arial" w:hAnsi="Times New Roman" w:cs="Times New Roman"/>
                <w:color w:val="4A442A"/>
                <w:lang w:eastAsia="ru-RU"/>
              </w:rPr>
            </w:pPr>
            <w:r w:rsidRPr="00B90223">
              <w:rPr>
                <w:rFonts w:ascii="Times New Roman" w:eastAsia="Arial" w:hAnsi="Times New Roman" w:cs="Times New Roman"/>
                <w:color w:val="4A442A"/>
                <w:lang w:eastAsia="ru-RU"/>
              </w:rPr>
              <w:lastRenderedPageBreak/>
              <w:t xml:space="preserve">Рисунки и таблицы выравниваются по центру. Рисунки подписываются снизу с выравниванием </w:t>
            </w:r>
            <w:r w:rsidRPr="00B90223">
              <w:rPr>
                <w:rFonts w:ascii="Times New Roman" w:eastAsia="Arial" w:hAnsi="Times New Roman" w:cs="Times New Roman"/>
                <w:i/>
                <w:color w:val="4A442A"/>
                <w:lang w:eastAsia="ru-RU"/>
              </w:rPr>
              <w:t>по центру</w:t>
            </w:r>
            <w:r w:rsidRPr="00B90223">
              <w:rPr>
                <w:rFonts w:ascii="Times New Roman" w:eastAsia="Arial" w:hAnsi="Times New Roman" w:cs="Times New Roman"/>
                <w:color w:val="4A442A"/>
                <w:lang w:eastAsia="ru-RU"/>
              </w:rPr>
              <w:t xml:space="preserve">, таблицы – </w:t>
            </w:r>
            <w:r w:rsidRPr="00B90223">
              <w:rPr>
                <w:rFonts w:ascii="Times New Roman" w:eastAsia="Arial" w:hAnsi="Times New Roman" w:cs="Times New Roman"/>
                <w:color w:val="4A442A"/>
                <w:lang w:eastAsia="ru-RU"/>
              </w:rPr>
              <w:lastRenderedPageBreak/>
              <w:t xml:space="preserve">сверху с выравниванием </w:t>
            </w:r>
            <w:r w:rsidRPr="00B90223">
              <w:rPr>
                <w:rFonts w:ascii="Times New Roman" w:eastAsia="Arial" w:hAnsi="Times New Roman" w:cs="Times New Roman"/>
                <w:i/>
                <w:color w:val="4A442A"/>
                <w:lang w:eastAsia="ru-RU"/>
              </w:rPr>
              <w:t>по правому краю</w:t>
            </w:r>
            <w:r w:rsidRPr="00B90223">
              <w:rPr>
                <w:rFonts w:ascii="Times New Roman" w:eastAsia="Arial" w:hAnsi="Times New Roman" w:cs="Times New Roman"/>
                <w:color w:val="4A442A"/>
                <w:lang w:eastAsia="ru-RU"/>
              </w:rPr>
              <w:t xml:space="preserve">. Если рисунок/таблица занимает более одной страницы, то подписи </w:t>
            </w:r>
            <w:r w:rsidRPr="00B90223">
              <w:rPr>
                <w:rFonts w:ascii="Times New Roman" w:eastAsia="Arial" w:hAnsi="Times New Roman" w:cs="Times New Roman"/>
                <w:i/>
                <w:color w:val="4A442A"/>
                <w:lang w:eastAsia="ru-RU"/>
              </w:rPr>
              <w:t>повторяются</w:t>
            </w:r>
            <w:r w:rsidRPr="00B90223">
              <w:rPr>
                <w:rFonts w:ascii="Times New Roman" w:eastAsia="Arial" w:hAnsi="Times New Roman" w:cs="Times New Roman"/>
                <w:color w:val="4A442A"/>
                <w:lang w:eastAsia="ru-RU"/>
              </w:rPr>
              <w:t xml:space="preserve"> на каждой странице с добавлением к подписи текста «(продолжение)». Пример рисунка:</w:t>
            </w:r>
          </w:p>
          <w:p w:rsidR="00B90223" w:rsidRPr="00B90223" w:rsidRDefault="00B90223" w:rsidP="00B90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Arial" w:hAnsi="Times New Roman" w:cs="Times New Roman"/>
                <w:color w:val="4A442A"/>
                <w:lang w:eastAsia="ru-RU"/>
              </w:rPr>
            </w:pPr>
            <w:r w:rsidRPr="00B90223">
              <w:rPr>
                <w:rFonts w:ascii="Times New Roman" w:eastAsia="Arial" w:hAnsi="Times New Roman" w:cs="Times New Roman"/>
                <w:color w:val="4A442A"/>
                <w:lang w:eastAsia="ru-RU"/>
              </w:rPr>
              <w:t>&lt; Рисунок &gt;</w:t>
            </w:r>
          </w:p>
          <w:p w:rsidR="00B90223" w:rsidRPr="00B90223" w:rsidRDefault="00B90223" w:rsidP="00B90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Arial" w:hAnsi="Times New Roman" w:cs="Times New Roman"/>
                <w:b/>
                <w:color w:val="4A442A"/>
                <w:lang w:eastAsia="ru-RU"/>
              </w:rPr>
            </w:pPr>
            <w:r w:rsidRPr="00B90223">
              <w:rPr>
                <w:rFonts w:ascii="Times New Roman" w:eastAsia="Arial" w:hAnsi="Times New Roman" w:cs="Times New Roman"/>
                <w:b/>
                <w:color w:val="4A442A"/>
                <w:lang w:eastAsia="ru-RU"/>
              </w:rPr>
              <w:t>Рис. 2.3. Пример визуализации полученных данных</w:t>
            </w:r>
          </w:p>
          <w:p w:rsidR="00B90223" w:rsidRPr="00B90223" w:rsidRDefault="00B90223" w:rsidP="00B90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Arial" w:hAnsi="Times New Roman" w:cs="Times New Roman"/>
                <w:color w:val="4A442A"/>
                <w:lang w:eastAsia="ru-RU"/>
              </w:rPr>
            </w:pPr>
            <w:r w:rsidRPr="00B90223">
              <w:rPr>
                <w:rFonts w:ascii="Times New Roman" w:eastAsia="Arial" w:hAnsi="Times New Roman" w:cs="Times New Roman"/>
                <w:color w:val="4A442A"/>
                <w:lang w:eastAsia="ru-RU"/>
              </w:rPr>
              <w:t>Пример таблицы:</w:t>
            </w:r>
          </w:p>
          <w:p w:rsidR="00B90223" w:rsidRPr="00B90223" w:rsidRDefault="00B90223" w:rsidP="00B90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Arial" w:hAnsi="Times New Roman" w:cs="Times New Roman"/>
                <w:color w:val="4A442A"/>
                <w:lang w:eastAsia="ru-RU"/>
              </w:rPr>
            </w:pPr>
            <w:r w:rsidRPr="00B90223">
              <w:rPr>
                <w:rFonts w:ascii="Times New Roman" w:eastAsia="Arial" w:hAnsi="Times New Roman" w:cs="Times New Roman"/>
                <w:color w:val="4A442A"/>
                <w:lang w:eastAsia="ru-RU"/>
              </w:rPr>
              <w:t>Таблица 2.3. Объёмные характеристики программных модулей</w:t>
            </w:r>
          </w:p>
          <w:p w:rsidR="00B90223" w:rsidRPr="00B90223" w:rsidRDefault="00B90223" w:rsidP="00B90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Arial" w:hAnsi="Times New Roman" w:cs="Times New Roman"/>
                <w:color w:val="4A442A"/>
                <w:lang w:eastAsia="ru-RU"/>
              </w:rPr>
            </w:pPr>
            <w:r w:rsidRPr="00B90223">
              <w:rPr>
                <w:rFonts w:ascii="Times New Roman" w:eastAsia="Arial" w:hAnsi="Times New Roman" w:cs="Times New Roman"/>
                <w:color w:val="4A442A"/>
                <w:lang w:eastAsia="ru-RU"/>
              </w:rPr>
              <w:t>&lt; Таблица &gt;</w:t>
            </w:r>
          </w:p>
          <w:p w:rsidR="00B90223" w:rsidRPr="00B90223" w:rsidRDefault="00B90223" w:rsidP="00B90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Arial" w:hAnsi="Times New Roman" w:cs="Times New Roman"/>
                <w:color w:val="4A442A"/>
                <w:lang w:eastAsia="ru-RU"/>
              </w:rPr>
            </w:pPr>
            <w:r w:rsidRPr="00B90223">
              <w:rPr>
                <w:rFonts w:ascii="Times New Roman" w:eastAsia="Arial" w:hAnsi="Times New Roman" w:cs="Times New Roman"/>
                <w:color w:val="4A442A"/>
                <w:lang w:eastAsia="ru-RU"/>
              </w:rPr>
              <w:t>Здесь 2 – номер главы, 3 – номер рисунка/таблицы во второй главе.</w:t>
            </w:r>
          </w:p>
        </w:tc>
      </w:tr>
      <w:tr w:rsidR="00B90223" w:rsidRPr="00B90223" w:rsidTr="005E5DDD">
        <w:tc>
          <w:tcPr>
            <w:tcW w:w="6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223" w:rsidRPr="00B90223" w:rsidRDefault="00B90223" w:rsidP="00B90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Arial" w:hAnsi="Times New Roman" w:cs="Times New Roman"/>
                <w:color w:val="4A442A"/>
                <w:lang w:eastAsia="ru-RU"/>
              </w:rPr>
            </w:pPr>
            <w:r w:rsidRPr="00B90223">
              <w:rPr>
                <w:rFonts w:ascii="Times New Roman" w:eastAsia="Arial" w:hAnsi="Times New Roman" w:cs="Times New Roman"/>
                <w:color w:val="4A442A"/>
                <w:lang w:eastAsia="ru-RU"/>
              </w:rPr>
              <w:lastRenderedPageBreak/>
              <w:t>7</w:t>
            </w: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223" w:rsidRPr="00B90223" w:rsidRDefault="00B90223" w:rsidP="00B90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Arial" w:hAnsi="Times New Roman" w:cs="Times New Roman"/>
                <w:color w:val="4A442A"/>
                <w:lang w:eastAsia="ru-RU"/>
              </w:rPr>
            </w:pPr>
            <w:r w:rsidRPr="00B90223">
              <w:rPr>
                <w:rFonts w:ascii="Times New Roman" w:eastAsia="Arial" w:hAnsi="Times New Roman" w:cs="Times New Roman"/>
                <w:color w:val="4A442A"/>
                <w:lang w:eastAsia="ru-RU"/>
              </w:rPr>
              <w:t>Формулы</w:t>
            </w:r>
          </w:p>
        </w:tc>
        <w:tc>
          <w:tcPr>
            <w:tcW w:w="66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223" w:rsidRPr="00B90223" w:rsidRDefault="00B90223" w:rsidP="00B90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Arial" w:hAnsi="Times New Roman" w:cs="Times New Roman"/>
                <w:color w:val="4A442A"/>
                <w:lang w:eastAsia="ru-RU"/>
              </w:rPr>
            </w:pPr>
            <w:r w:rsidRPr="00B90223">
              <w:rPr>
                <w:rFonts w:ascii="Times New Roman" w:eastAsia="Arial" w:hAnsi="Times New Roman" w:cs="Times New Roman"/>
                <w:color w:val="4A442A"/>
                <w:lang w:eastAsia="ru-RU"/>
              </w:rPr>
              <w:t xml:space="preserve">Математические формулы могут быть не выделены из текста. Если же они выделены, то выравниваются </w:t>
            </w:r>
            <w:r w:rsidRPr="00B90223">
              <w:rPr>
                <w:rFonts w:ascii="Times New Roman" w:eastAsia="Arial" w:hAnsi="Times New Roman" w:cs="Times New Roman"/>
                <w:i/>
                <w:color w:val="4A442A"/>
                <w:lang w:eastAsia="ru-RU"/>
              </w:rPr>
              <w:t>по центру</w:t>
            </w:r>
            <w:r w:rsidRPr="00B90223">
              <w:rPr>
                <w:rFonts w:ascii="Times New Roman" w:eastAsia="Arial" w:hAnsi="Times New Roman" w:cs="Times New Roman"/>
                <w:color w:val="4A442A"/>
                <w:lang w:eastAsia="ru-RU"/>
              </w:rPr>
              <w:t xml:space="preserve">, а их номера выравниваются </w:t>
            </w:r>
            <w:r w:rsidRPr="00B90223">
              <w:rPr>
                <w:rFonts w:ascii="Times New Roman" w:eastAsia="Arial" w:hAnsi="Times New Roman" w:cs="Times New Roman"/>
                <w:i/>
                <w:color w:val="4A442A"/>
                <w:lang w:eastAsia="ru-RU"/>
              </w:rPr>
              <w:t>по правому краю</w:t>
            </w:r>
            <w:r w:rsidRPr="00B90223">
              <w:rPr>
                <w:rFonts w:ascii="Times New Roman" w:eastAsia="Arial" w:hAnsi="Times New Roman" w:cs="Times New Roman"/>
                <w:color w:val="4A442A"/>
                <w:lang w:eastAsia="ru-RU"/>
              </w:rPr>
              <w:t xml:space="preserve">. При наличии хотя бы одного нового символа в формуле (по сравнению с предыдущими формулами </w:t>
            </w:r>
            <w:r w:rsidRPr="00B90223">
              <w:rPr>
                <w:rFonts w:ascii="Times New Roman" w:eastAsia="Arial" w:hAnsi="Times New Roman" w:cs="Times New Roman"/>
                <w:i/>
                <w:color w:val="4A442A"/>
                <w:lang w:eastAsia="ru-RU"/>
              </w:rPr>
              <w:t>данного раздела</w:t>
            </w:r>
            <w:r w:rsidRPr="00B90223">
              <w:rPr>
                <w:rFonts w:ascii="Times New Roman" w:eastAsia="Arial" w:hAnsi="Times New Roman" w:cs="Times New Roman"/>
                <w:color w:val="4A442A"/>
                <w:lang w:eastAsia="ru-RU"/>
              </w:rPr>
              <w:t xml:space="preserve">) обязательна </w:t>
            </w:r>
            <w:r w:rsidRPr="00B90223">
              <w:rPr>
                <w:rFonts w:ascii="Times New Roman" w:eastAsia="Arial" w:hAnsi="Times New Roman" w:cs="Times New Roman"/>
                <w:i/>
                <w:color w:val="4A442A"/>
                <w:lang w:eastAsia="ru-RU"/>
              </w:rPr>
              <w:t>легенда</w:t>
            </w:r>
            <w:r w:rsidRPr="00B90223">
              <w:rPr>
                <w:rFonts w:ascii="Times New Roman" w:eastAsia="Arial" w:hAnsi="Times New Roman" w:cs="Times New Roman"/>
                <w:color w:val="4A442A"/>
                <w:lang w:eastAsia="ru-RU"/>
              </w:rPr>
              <w:t xml:space="preserve"> (описание всех используемых обозначений).</w:t>
            </w:r>
          </w:p>
        </w:tc>
      </w:tr>
      <w:tr w:rsidR="00B90223" w:rsidRPr="00B90223" w:rsidTr="005E5DDD">
        <w:tc>
          <w:tcPr>
            <w:tcW w:w="6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223" w:rsidRPr="00B90223" w:rsidRDefault="00B90223" w:rsidP="00B90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Arial" w:hAnsi="Times New Roman" w:cs="Times New Roman"/>
                <w:color w:val="4A442A"/>
                <w:lang w:eastAsia="ru-RU"/>
              </w:rPr>
            </w:pPr>
            <w:r w:rsidRPr="00B90223">
              <w:rPr>
                <w:rFonts w:ascii="Times New Roman" w:eastAsia="Arial" w:hAnsi="Times New Roman" w:cs="Times New Roman"/>
                <w:color w:val="4A442A"/>
                <w:lang w:eastAsia="ru-RU"/>
              </w:rPr>
              <w:t>8</w:t>
            </w: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223" w:rsidRPr="00B90223" w:rsidRDefault="00B90223" w:rsidP="00B90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Arial" w:hAnsi="Times New Roman" w:cs="Times New Roman"/>
                <w:color w:val="4A442A"/>
                <w:lang w:eastAsia="ru-RU"/>
              </w:rPr>
            </w:pPr>
            <w:r w:rsidRPr="00B90223">
              <w:rPr>
                <w:rFonts w:ascii="Times New Roman" w:eastAsia="Arial" w:hAnsi="Times New Roman" w:cs="Times New Roman"/>
                <w:color w:val="4A442A"/>
                <w:lang w:eastAsia="ru-RU"/>
              </w:rPr>
              <w:t>Ссылки</w:t>
            </w:r>
          </w:p>
        </w:tc>
        <w:tc>
          <w:tcPr>
            <w:tcW w:w="66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223" w:rsidRPr="00B90223" w:rsidRDefault="00B90223" w:rsidP="00B90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Arial" w:hAnsi="Times New Roman" w:cs="Times New Roman"/>
                <w:color w:val="4A442A"/>
                <w:lang w:eastAsia="ru-RU"/>
              </w:rPr>
            </w:pPr>
            <w:r w:rsidRPr="00B90223">
              <w:rPr>
                <w:rFonts w:ascii="Times New Roman" w:eastAsia="Arial" w:hAnsi="Times New Roman" w:cs="Times New Roman"/>
                <w:color w:val="4A442A"/>
                <w:lang w:eastAsia="ru-RU"/>
              </w:rPr>
              <w:t xml:space="preserve">Ссылки оформляются в соответствии с требованиями ГОСТ </w:t>
            </w:r>
            <w:proofErr w:type="gramStart"/>
            <w:r w:rsidRPr="00B90223">
              <w:rPr>
                <w:rFonts w:ascii="Times New Roman" w:eastAsia="Arial" w:hAnsi="Times New Roman" w:cs="Times New Roman"/>
                <w:color w:val="4A442A"/>
                <w:lang w:eastAsia="ru-RU"/>
              </w:rPr>
              <w:t>Р</w:t>
            </w:r>
            <w:proofErr w:type="gramEnd"/>
            <w:r w:rsidRPr="00B90223">
              <w:rPr>
                <w:rFonts w:ascii="Times New Roman" w:eastAsia="Arial" w:hAnsi="Times New Roman" w:cs="Times New Roman"/>
                <w:color w:val="4A442A"/>
                <w:lang w:eastAsia="ru-RU"/>
              </w:rPr>
              <w:t xml:space="preserve"> 7.0.5-2008. В распространённых средствах подготовки электронных текстов (</w:t>
            </w:r>
            <w:proofErr w:type="spellStart"/>
            <w:r w:rsidRPr="00B90223">
              <w:rPr>
                <w:rFonts w:ascii="Times New Roman" w:eastAsia="Arial" w:hAnsi="Times New Roman" w:cs="Times New Roman"/>
                <w:i/>
                <w:color w:val="4A442A"/>
                <w:lang w:eastAsia="ru-RU"/>
              </w:rPr>
              <w:t>Word</w:t>
            </w:r>
            <w:proofErr w:type="spellEnd"/>
            <w:r w:rsidRPr="00B90223">
              <w:rPr>
                <w:rFonts w:ascii="Times New Roman" w:eastAsia="Arial" w:hAnsi="Times New Roman" w:cs="Times New Roman"/>
                <w:color w:val="4A442A"/>
                <w:lang w:eastAsia="ru-RU"/>
              </w:rPr>
              <w:t xml:space="preserve">, </w:t>
            </w:r>
            <w:proofErr w:type="spellStart"/>
            <w:r w:rsidRPr="00B90223">
              <w:rPr>
                <w:rFonts w:ascii="Times New Roman" w:eastAsia="Arial" w:hAnsi="Times New Roman" w:cs="Times New Roman"/>
                <w:i/>
                <w:color w:val="4A442A"/>
                <w:lang w:eastAsia="ru-RU"/>
              </w:rPr>
              <w:t>TeX</w:t>
            </w:r>
            <w:proofErr w:type="spellEnd"/>
            <w:r w:rsidRPr="00B90223">
              <w:rPr>
                <w:rFonts w:ascii="Times New Roman" w:eastAsia="Arial" w:hAnsi="Times New Roman" w:cs="Times New Roman"/>
                <w:color w:val="4A442A"/>
                <w:lang w:eastAsia="ru-RU"/>
              </w:rPr>
              <w:t>) рекомендуется пользоваться механизмами перекрёстных ссылок, цитирования и т.п.</w:t>
            </w:r>
          </w:p>
        </w:tc>
      </w:tr>
      <w:tr w:rsidR="00B90223" w:rsidRPr="00B90223" w:rsidTr="00B90223">
        <w:trPr>
          <w:trHeight w:val="500"/>
        </w:trPr>
        <w:tc>
          <w:tcPr>
            <w:tcW w:w="6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223" w:rsidRPr="00B90223" w:rsidRDefault="00B90223" w:rsidP="00B90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Arial" w:hAnsi="Times New Roman" w:cs="Times New Roman"/>
                <w:color w:val="4A442A"/>
                <w:lang w:eastAsia="ru-RU"/>
              </w:rPr>
            </w:pPr>
            <w:r w:rsidRPr="00B90223">
              <w:rPr>
                <w:rFonts w:ascii="Times New Roman" w:eastAsia="Arial" w:hAnsi="Times New Roman" w:cs="Times New Roman"/>
                <w:color w:val="4A442A"/>
                <w:lang w:eastAsia="ru-RU"/>
              </w:rPr>
              <w:t>9</w:t>
            </w:r>
          </w:p>
        </w:tc>
        <w:tc>
          <w:tcPr>
            <w:tcW w:w="14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223" w:rsidRPr="00B90223" w:rsidRDefault="00B90223" w:rsidP="00B90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Arial" w:hAnsi="Times New Roman" w:cs="Times New Roman"/>
                <w:color w:val="4A442A"/>
                <w:lang w:eastAsia="ru-RU"/>
              </w:rPr>
            </w:pPr>
            <w:r w:rsidRPr="00B90223">
              <w:rPr>
                <w:rFonts w:ascii="Times New Roman" w:eastAsia="Arial" w:hAnsi="Times New Roman" w:cs="Times New Roman"/>
                <w:color w:val="4A442A"/>
                <w:lang w:eastAsia="ru-RU"/>
              </w:rPr>
              <w:t>Переплёт</w:t>
            </w:r>
          </w:p>
        </w:tc>
        <w:tc>
          <w:tcPr>
            <w:tcW w:w="66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0223" w:rsidRPr="00B90223" w:rsidRDefault="00B90223" w:rsidP="00B902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Arial" w:hAnsi="Times New Roman" w:cs="Times New Roman"/>
                <w:color w:val="4A442A"/>
                <w:lang w:eastAsia="ru-RU"/>
              </w:rPr>
            </w:pPr>
            <w:r w:rsidRPr="00B90223">
              <w:rPr>
                <w:rFonts w:ascii="Times New Roman" w:eastAsia="Arial" w:hAnsi="Times New Roman" w:cs="Times New Roman"/>
                <w:color w:val="4A442A"/>
                <w:lang w:eastAsia="ru-RU"/>
              </w:rPr>
              <w:t xml:space="preserve">Бумажный вариант текста ВКР должен быть </w:t>
            </w:r>
            <w:proofErr w:type="spellStart"/>
            <w:r w:rsidRPr="00B90223">
              <w:rPr>
                <w:rFonts w:ascii="Times New Roman" w:eastAsia="Arial" w:hAnsi="Times New Roman" w:cs="Times New Roman"/>
                <w:color w:val="4A442A"/>
                <w:lang w:eastAsia="ru-RU"/>
              </w:rPr>
              <w:t>неразъёмно</w:t>
            </w:r>
            <w:proofErr w:type="spellEnd"/>
            <w:r>
              <w:rPr>
                <w:rFonts w:ascii="Times New Roman" w:eastAsia="Arial" w:hAnsi="Times New Roman" w:cs="Times New Roman"/>
                <w:color w:val="4A442A"/>
                <w:lang w:eastAsia="ru-RU"/>
              </w:rPr>
              <w:t xml:space="preserve"> переплетён (сброшюрован)</w:t>
            </w:r>
            <w:proofErr w:type="gramStart"/>
            <w:r>
              <w:rPr>
                <w:rFonts w:ascii="Times New Roman" w:eastAsia="Arial" w:hAnsi="Times New Roman" w:cs="Times New Roman"/>
                <w:color w:val="4A442A"/>
                <w:lang w:eastAsia="ru-RU"/>
              </w:rPr>
              <w:t>.Т</w:t>
            </w:r>
            <w:proofErr w:type="gramEnd"/>
            <w:r>
              <w:rPr>
                <w:rFonts w:ascii="Times New Roman" w:eastAsia="Arial" w:hAnsi="Times New Roman" w:cs="Times New Roman"/>
                <w:color w:val="4A442A"/>
                <w:lang w:eastAsia="ru-RU"/>
              </w:rPr>
              <w:t>вердый или пружинный переплет</w:t>
            </w:r>
            <w:r w:rsidRPr="00B90223">
              <w:rPr>
                <w:rFonts w:ascii="Times New Roman" w:eastAsia="Arial" w:hAnsi="Times New Roman" w:cs="Times New Roman"/>
                <w:color w:val="4A442A"/>
                <w:lang w:eastAsia="ru-RU"/>
              </w:rPr>
              <w:t>.</w:t>
            </w:r>
          </w:p>
        </w:tc>
      </w:tr>
    </w:tbl>
    <w:p w:rsidR="0011577C" w:rsidRDefault="0011577C"/>
    <w:sectPr w:rsidR="001157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3235A"/>
    <w:multiLevelType w:val="multilevel"/>
    <w:tmpl w:val="D688C2A0"/>
    <w:lvl w:ilvl="0">
      <w:start w:val="1"/>
      <w:numFmt w:val="decimal"/>
      <w:lvlText w:val="%1."/>
      <w:lvlJc w:val="left"/>
      <w:pPr>
        <w:ind w:left="64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084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244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04" w:hanging="360"/>
      </w:pPr>
      <w:rPr>
        <w:u w:val="none"/>
      </w:rPr>
    </w:lvl>
  </w:abstractNum>
  <w:abstractNum w:abstractNumId="1">
    <w:nsid w:val="15087DC4"/>
    <w:multiLevelType w:val="multilevel"/>
    <w:tmpl w:val="121648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4E153F7D"/>
    <w:multiLevelType w:val="multilevel"/>
    <w:tmpl w:val="E49CBD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223"/>
    <w:rsid w:val="0011577C"/>
    <w:rsid w:val="00B9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2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3279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2018-05-23T12:20:00Z</dcterms:created>
  <dcterms:modified xsi:type="dcterms:W3CDTF">2018-05-23T12:28:00Z</dcterms:modified>
</cp:coreProperties>
</file>