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85" w:rsidRDefault="00B95A4B" w:rsidP="00B956FA">
      <w:pPr>
        <w:spacing w:after="160" w:line="259"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Sentiment Analysis </w:t>
      </w:r>
      <w:r w:rsidR="00B956FA">
        <w:rPr>
          <w:rFonts w:ascii="Times New Roman" w:eastAsia="Times New Roman" w:hAnsi="Times New Roman" w:cs="Times New Roman"/>
          <w:sz w:val="48"/>
          <w:szCs w:val="48"/>
        </w:rPr>
        <w:t>U</w:t>
      </w:r>
      <w:bookmarkStart w:id="0" w:name="_GoBack"/>
      <w:bookmarkEnd w:id="0"/>
      <w:r>
        <w:rPr>
          <w:rFonts w:ascii="Times New Roman" w:eastAsia="Times New Roman" w:hAnsi="Times New Roman" w:cs="Times New Roman"/>
          <w:sz w:val="48"/>
          <w:szCs w:val="48"/>
        </w:rPr>
        <w:t>sing Deep Learning</w:t>
      </w:r>
    </w:p>
    <w:p w:rsidR="00E97685" w:rsidRDefault="00B95A4B">
      <w:pPr>
        <w:spacing w:after="160" w:line="259"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(Review 2)</w:t>
      </w:r>
    </w:p>
    <w:p w:rsidR="00E97685" w:rsidRPr="00B956FA" w:rsidRDefault="00B95A4B" w:rsidP="00B956FA">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Sima Shafaei</w:t>
      </w:r>
      <w:r w:rsidR="00B956FA">
        <w:rPr>
          <w:rFonts w:ascii="Times New Roman" w:eastAsia="Times New Roman" w:hAnsi="Times New Roman" w:cs="Times New Roman"/>
          <w:sz w:val="32"/>
          <w:szCs w:val="32"/>
        </w:rPr>
        <w:t xml:space="preserve"> &amp; Adriana Ontiveros Gonzalez </w:t>
      </w: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E97685">
      <w:pPr>
        <w:spacing w:after="160" w:line="259" w:lineRule="auto"/>
        <w:jc w:val="center"/>
        <w:rPr>
          <w:rFonts w:ascii="Times New Roman" w:eastAsia="Times New Roman" w:hAnsi="Times New Roman" w:cs="Times New Roman"/>
          <w:sz w:val="24"/>
          <w:szCs w:val="24"/>
        </w:rPr>
      </w:pPr>
    </w:p>
    <w:p w:rsidR="00E97685" w:rsidRDefault="00B95A4B">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Mar 31</w:t>
      </w:r>
      <w:r>
        <w:br w:type="page"/>
      </w:r>
    </w:p>
    <w:p w:rsidR="00E97685" w:rsidRDefault="00B95A4B">
      <w:pPr>
        <w:pStyle w:val="Heading1"/>
        <w:keepNext w:val="0"/>
        <w:keepLines w:val="0"/>
        <w:numPr>
          <w:ilvl w:val="0"/>
          <w:numId w:val="2"/>
        </w:num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Review Calendar Activities</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shows the updated Gantt chart of the activities that had been planned for the project. The index of colors on the right side of the chart indicates the percentage of completion of the tasks, so those tasks 100% completed, are shown in lighter green, and those with 0% completion are shown in darker green.</w:t>
      </w:r>
    </w:p>
    <w:p w:rsidR="00E97685" w:rsidRDefault="00B95A4B">
      <w:pPr>
        <w:spacing w:before="240" w:after="240" w:line="360" w:lineRule="auto"/>
        <w:jc w:val="center"/>
        <w:rPr>
          <w:rFonts w:ascii="Times New Roman" w:eastAsia="Times New Roman" w:hAnsi="Times New Roman" w:cs="Times New Roman"/>
          <w:i/>
          <w:sz w:val="20"/>
          <w:szCs w:val="20"/>
        </w:rPr>
      </w:pPr>
      <w:r>
        <w:rPr>
          <w:rFonts w:ascii="Calibri" w:eastAsia="Calibri" w:hAnsi="Calibri" w:cs="Calibri"/>
          <w:noProof/>
          <w:sz w:val="24"/>
          <w:szCs w:val="24"/>
          <w:lang w:val="en-US"/>
        </w:rPr>
        <w:drawing>
          <wp:inline distT="0" distB="0" distL="0" distR="0">
            <wp:extent cx="5549900" cy="2667000"/>
            <wp:effectExtent l="0" t="0" r="0" b="0"/>
            <wp:docPr id="5"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5"/>
                    <a:srcRect/>
                    <a:stretch>
                      <a:fillRect/>
                    </a:stretch>
                  </pic:blipFill>
                  <pic:spPr>
                    <a:xfrm>
                      <a:off x="0" y="0"/>
                      <a:ext cx="5549900" cy="26670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i/>
          <w:sz w:val="20"/>
          <w:szCs w:val="20"/>
        </w:rPr>
        <w:t>Figure 1. Gantt chart of activities for the Final Project.</w:t>
      </w:r>
    </w:p>
    <w:p w:rsidR="00E97685" w:rsidRDefault="00B95A4B">
      <w:pPr>
        <w:pStyle w:val="Heading1"/>
        <w:keepNext w:val="0"/>
        <w:keepLines w:val="0"/>
        <w:numPr>
          <w:ilvl w:val="0"/>
          <w:numId w:val="2"/>
        </w:num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Corrections for Review #1</w:t>
      </w:r>
    </w:p>
    <w:p w:rsidR="00E97685" w:rsidRDefault="00B95A4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comments made for the Review #1, and as it was commented in section #7 of this review, the dataset selected for this project is part of the Amazon Review Data (2018) provided by the University of California San Diego (UCSD), which includes 233.1 million of Amazon’s client’s reviews divided by product categories, these reviews are in the range May 1996 to October 2018 (Ni, Li, &amp; </w:t>
      </w:r>
      <w:proofErr w:type="spellStart"/>
      <w:r>
        <w:rPr>
          <w:rFonts w:ascii="Times New Roman" w:eastAsia="Times New Roman" w:hAnsi="Times New Roman" w:cs="Times New Roman"/>
          <w:sz w:val="24"/>
          <w:szCs w:val="24"/>
        </w:rPr>
        <w:t>McAuley</w:t>
      </w:r>
      <w:proofErr w:type="spellEnd"/>
      <w:r>
        <w:rPr>
          <w:rFonts w:ascii="Times New Roman" w:eastAsia="Times New Roman" w:hAnsi="Times New Roman" w:cs="Times New Roman"/>
          <w:sz w:val="24"/>
          <w:szCs w:val="24"/>
        </w:rPr>
        <w:t>, 2019). </w:t>
      </w:r>
    </w:p>
    <w:p w:rsidR="00E97685" w:rsidRDefault="00B95A4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Amazon, the rating system is 1 to 5 stars, where 5 stars mean the best rating and 1 star means the worst rating (Amazon.com,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2020). To verify, also a sample of the dataset was obtained and the reviews with 1 star were negative and the ones with 5 stars were positive. </w:t>
      </w:r>
    </w:p>
    <w:p w:rsidR="00E97685" w:rsidRDefault="00B95A4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731510" cy="3819231"/>
            <wp:effectExtent l="0" t="0" r="0" b="0"/>
            <wp:docPr id="4"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6"/>
                    <a:srcRect t="25035" b="16875"/>
                    <a:stretch>
                      <a:fillRect/>
                    </a:stretch>
                  </pic:blipFill>
                  <pic:spPr>
                    <a:xfrm>
                      <a:off x="0" y="0"/>
                      <a:ext cx="5731510" cy="3819231"/>
                    </a:xfrm>
                    <a:prstGeom prst="rect">
                      <a:avLst/>
                    </a:prstGeom>
                    <a:ln/>
                  </pic:spPr>
                </pic:pic>
              </a:graphicData>
            </a:graphic>
          </wp:inline>
        </w:drawing>
      </w:r>
    </w:p>
    <w:p w:rsidR="00E97685" w:rsidRDefault="00B95A4B">
      <w:pPr>
        <w:spacing w:before="240" w:after="240"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Comments for Review #1.</w:t>
      </w:r>
    </w:p>
    <w:p w:rsidR="00E97685" w:rsidRDefault="00B95A4B">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An additional modification to Review #1 that was decided to be done, was that for the cleaning of the text, as it was seen that the word “book” had the same frequency in both, the positive and negative reviews, that word was taken out from the reviews, with the purpose of trying to get a model as simple as possible. </w:t>
      </w:r>
    </w:p>
    <w:p w:rsidR="00E97685" w:rsidRDefault="00B95A4B">
      <w:pPr>
        <w:pStyle w:val="Heading1"/>
        <w:keepNext w:val="0"/>
        <w:keepLines w:val="0"/>
        <w:numPr>
          <w:ilvl w:val="0"/>
          <w:numId w:val="2"/>
        </w:num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advance of the Project – Proposed Activities</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the description of the model that was used will be given, including the description of the metrics and its mathematical formulation.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model was created, the reviews were split stratified on the y-axis which is the feature containing the polarity, this is binary and set to 1 for the positive reviews and 0 for the negative reviews.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 and cleaned set was split to get from it the 10% for testing, and the remaining 90%, was split on 90% from it for the training and the remaining 10% was for the validation. In the end, </w:t>
      </w:r>
      <w:r>
        <w:rPr>
          <w:rFonts w:ascii="Times New Roman" w:eastAsia="Times New Roman" w:hAnsi="Times New Roman" w:cs="Times New Roman"/>
          <w:sz w:val="24"/>
          <w:szCs w:val="24"/>
        </w:rPr>
        <w:lastRenderedPageBreak/>
        <w:t xml:space="preserve">75,483 reviews were for training, 9,319 were for testing and 8,387 were for the validation. (Figure 3)  </w:t>
      </w:r>
    </w:p>
    <w:p w:rsidR="00E97685" w:rsidRDefault="00B95A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572000" cy="2752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2752725"/>
                    </a:xfrm>
                    <a:prstGeom prst="rect">
                      <a:avLst/>
                    </a:prstGeom>
                    <a:ln/>
                  </pic:spPr>
                </pic:pic>
              </a:graphicData>
            </a:graphic>
          </wp:inline>
        </w:drawing>
      </w:r>
    </w:p>
    <w:p w:rsidR="00E97685" w:rsidRDefault="00B95A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0"/>
          <w:szCs w:val="20"/>
        </w:rPr>
        <w:t xml:space="preserve">Figure 3. Number of samples in train, test and validation sets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included in the reviews had to be tokenized, so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was used, and the first 2,000 most common words included in the training reviews were tokenized, so the </w:t>
      </w:r>
      <w:proofErr w:type="gramStart"/>
      <w:r>
        <w:rPr>
          <w:rFonts w:ascii="Times New Roman" w:eastAsia="Times New Roman" w:hAnsi="Times New Roman" w:cs="Times New Roman"/>
          <w:sz w:val="24"/>
          <w:szCs w:val="24"/>
        </w:rPr>
        <w:t>Tokenizer(</w:t>
      </w:r>
      <w:proofErr w:type="gramEnd"/>
      <w:r>
        <w:rPr>
          <w:rFonts w:ascii="Times New Roman" w:eastAsia="Times New Roman" w:hAnsi="Times New Roman" w:cs="Times New Roman"/>
          <w:sz w:val="24"/>
          <w:szCs w:val="24"/>
        </w:rPr>
        <w:t>) function was called and the number of words was set to 2,000, then this tokenizer was fit on the training set and the word index was created, finally, the training reviews which were strings were then converted into lists of integer indices. This same fit on the training reviews was used to convert the validation and the test reviews into a list of integer indices.</w:t>
      </w:r>
    </w:p>
    <w:p w:rsidR="00E97685" w:rsidRDefault="00B95A4B">
      <w:pPr>
        <w:pStyle w:val="Heading2"/>
        <w:keepNext w:val="0"/>
        <w:keepLines w:val="0"/>
        <w:numPr>
          <w:ilvl w:val="1"/>
          <w:numId w:val="2"/>
        </w:numPr>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24"/>
          <w:szCs w:val="24"/>
        </w:rPr>
        <w:t>Description of the Model</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 architectural model used for this project is shown in Figure 4. In this section, it will be explained why each part of the model was selected, and in the next section, why each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was selected. It is important to mention that this model was tried to be done as simple as possible.</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function of the sequential model was called (</w:t>
      </w:r>
      <w:proofErr w:type="gramStart"/>
      <w:r>
        <w:rPr>
          <w:rFonts w:ascii="Times New Roman" w:eastAsia="Times New Roman" w:hAnsi="Times New Roman" w:cs="Times New Roman"/>
          <w:sz w:val="24"/>
          <w:szCs w:val="24"/>
        </w:rPr>
        <w:t>Sequential(</w:t>
      </w:r>
      <w:proofErr w:type="gramEnd"/>
      <w:r>
        <w:rPr>
          <w:rFonts w:ascii="Times New Roman" w:eastAsia="Times New Roman" w:hAnsi="Times New Roman" w:cs="Times New Roman"/>
          <w:sz w:val="24"/>
          <w:szCs w:val="24"/>
        </w:rPr>
        <w:t xml:space="preserve">)), this is a linear stack of layers and the most common type of model. After this, the </w:t>
      </w:r>
      <w:proofErr w:type="gramStart"/>
      <w:r>
        <w:rPr>
          <w:rFonts w:ascii="Times New Roman" w:eastAsia="Times New Roman" w:hAnsi="Times New Roman" w:cs="Times New Roman"/>
          <w:sz w:val="24"/>
          <w:szCs w:val="24"/>
        </w:rPr>
        <w:t>Embedding(</w:t>
      </w:r>
      <w:proofErr w:type="gramEnd"/>
      <w:r>
        <w:rPr>
          <w:rFonts w:ascii="Times New Roman" w:eastAsia="Times New Roman" w:hAnsi="Times New Roman" w:cs="Times New Roman"/>
          <w:sz w:val="24"/>
          <w:szCs w:val="24"/>
        </w:rPr>
        <w:t xml:space="preserve">) layer function was called, and it creates a dictionary by mapping the integer indices created during the tokenizing to dense vectors, </w:t>
      </w:r>
      <w:r>
        <w:rPr>
          <w:rFonts w:ascii="Times New Roman" w:eastAsia="Times New Roman" w:hAnsi="Times New Roman" w:cs="Times New Roman"/>
          <w:sz w:val="24"/>
          <w:szCs w:val="24"/>
        </w:rPr>
        <w:lastRenderedPageBreak/>
        <w:t xml:space="preserve">and two attributes are given, the number of maximum words index, which was set to 2,000 (of most frequent words), and the dimensionality, which was set to 45, and this was based on the average length of the reviews from the training dataset.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based on related works it was decided to use a Bidirectional Long Short-Term Memory (LSTM). An LSTM is a type of Recurrent Neural Networks (RNN), and it was designed for modeling more accurately temporal sequences and their long-range dependencies. The main advantage of this network is that it is able to remember the sequence of past data i.e. words in our case in order to make a decision on the sentiment of the word. LSTM architecture was deeply explained in Review #1. In regards to the Bidirectional LSTM, it splits into two directions (forward states, for positive time direction and backward states, for negative time direction) the neurons of a regular LSTM, the inputs of the opposite direction states, are not connected to the output. What happens when the two-time directions are being used, is that the information from the past and future of the current time frame can be used (Pal, Ghosh, &amp; Nag, 2018).</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global max-pooling operation in 1D is applied to be used for temporal data, this helps the architectural model, as the total number of parameters is reduced and with this, we try to minimize the overfitting (Lin, Chen, &amp; Yan, 2014). The layers of the global max-pooling are used to reduce the spatial dimensions of a 3D tensor, so based on the input of the max-pooling layer, the global max-pooling output will be the maximum amount in the max-pooling layer.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dropout rate used for the layers is added, and finally, one layer with the sigmoid activation function is implemented.</w:t>
      </w:r>
    </w:p>
    <w:p w:rsidR="00E97685" w:rsidRDefault="00B95A4B">
      <w:pPr>
        <w:ind w:left="432"/>
        <w:jc w:val="center"/>
      </w:pPr>
      <w:r>
        <w:rPr>
          <w:noProof/>
          <w:lang w:val="en-US"/>
        </w:rPr>
        <w:lastRenderedPageBreak/>
        <w:drawing>
          <wp:inline distT="114300" distB="114300" distL="114300" distR="114300">
            <wp:extent cx="5943600" cy="350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505200"/>
                    </a:xfrm>
                    <a:prstGeom prst="rect">
                      <a:avLst/>
                    </a:prstGeom>
                    <a:ln/>
                  </pic:spPr>
                </pic:pic>
              </a:graphicData>
            </a:graphic>
          </wp:inline>
        </w:drawing>
      </w:r>
      <w:r>
        <w:br/>
      </w:r>
      <w:r>
        <w:rPr>
          <w:rFonts w:ascii="Times New Roman" w:eastAsia="Times New Roman" w:hAnsi="Times New Roman" w:cs="Times New Roman"/>
          <w:i/>
          <w:sz w:val="20"/>
          <w:szCs w:val="20"/>
        </w:rPr>
        <w:t>Figure 4. The architectural model used.</w:t>
      </w:r>
    </w:p>
    <w:p w:rsidR="00E97685" w:rsidRDefault="00B95A4B">
      <w:pPr>
        <w:pStyle w:val="Heading2"/>
        <w:keepNext w:val="0"/>
        <w:keepLines w:val="0"/>
        <w:numPr>
          <w:ilvl w:val="1"/>
          <w:numId w:val="2"/>
        </w:numPr>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24"/>
          <w:szCs w:val="24"/>
        </w:rPr>
        <w:t>Description of Metrics and Mathematical Formulation</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tuning of 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that were used at the end, a grid search with cross-validation was applied to the training dataset, and to reduce the time of the process, between two to three options to each parameter were selected.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to be validated were the following:</w:t>
      </w:r>
    </w:p>
    <w:p w:rsidR="00E97685" w:rsidRDefault="00B95A4B">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hidden units for the LSTM: This is the dimensionality of the output layer, and it refers to the dimension of the hidden state vector or the state output from an RNN cell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2020). Three options were used to select this number, 8, 18 and 32 hidden nodes, but these three were placed in an array to check each of them in a “for loop,” and the grid search with cross-validation was inside this “for loop.”</w:t>
      </w:r>
    </w:p>
    <w:p w:rsidR="00E97685" w:rsidRDefault="00B95A4B">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Dropout rate: This is a regularization to prevent overfitting in a Neural Network, and it works by randomly dropping out neurons during every epoch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2020). The dropout rate should be between 0 and 1, and in this case, two small options were selected, 0.02 and 0.05, these numbers were placed in the grid search with cross-validation. </w:t>
      </w:r>
    </w:p>
    <w:p w:rsidR="00E97685" w:rsidRDefault="00B95A4B">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Number of Epochs: An epoch is one full training cycle on the given set, once it finishes the first epoch, it starts with the second one. Two options were selected, 3 and 5, and these numbers were placed in the grid search with cross-validation. </w:t>
      </w:r>
    </w:p>
    <w:p w:rsidR="00E97685" w:rsidRDefault="00B95A4B">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Batch size: Before all the internal parameters of the model are updated, the batch size provides the number of training samples to work through. Two options were selected, 8 and 16, and these numbers were placed in the grid search cross-validation.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the optimizer that was used was Adaptive Moment Estimation (Adam), as it has demonstrated to work well in practice, and it is also favorably compared to other optimization methods (</w:t>
      </w:r>
      <w:proofErr w:type="spellStart"/>
      <w:r>
        <w:rPr>
          <w:rFonts w:ascii="Times New Roman" w:eastAsia="Times New Roman" w:hAnsi="Times New Roman" w:cs="Times New Roman"/>
          <w:sz w:val="24"/>
          <w:szCs w:val="24"/>
        </w:rPr>
        <w:t>Kingma</w:t>
      </w:r>
      <w:proofErr w:type="spellEnd"/>
      <w:r>
        <w:rPr>
          <w:rFonts w:ascii="Times New Roman" w:eastAsia="Times New Roman" w:hAnsi="Times New Roman" w:cs="Times New Roman"/>
          <w:sz w:val="24"/>
          <w:szCs w:val="24"/>
        </w:rPr>
        <w:t xml:space="preserve"> &amp; Ba, 2014).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regards to the loss during the compile, the binary cross-entropy was selected, which calculates the cross-entropy loss between the predicted labels and the true ones. And for the metrics, the accuracy was selected. </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cross-validation of the grid search was set to 3-folds, and once the “for loop” containing the grid search finished, the best score obtained, which indicates the mean cross-validated score of the best parameter, was 0.9316, and the best parameters obtained were 32 hidden units, 3 epochs, with a batch size of 8 and dropout rate of 0.02.</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architectural model was created with this tuned hyper parameters, was then compiled and fit with the training dataset and then validated with the validation dataset. Its results are shown in Figure 5, it can be seen that the accuracy of the model kept increasing on every epoch, and its loss kept decreasing on every epoch, although the difference between the second and third epoch was minimal. </w:t>
      </w:r>
    </w:p>
    <w:p w:rsidR="00E97685" w:rsidRDefault="00B95A4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371850" cy="46672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71850" cy="466725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i/>
          <w:sz w:val="20"/>
          <w:szCs w:val="20"/>
        </w:rPr>
        <w:t>Figure 5. Training and validation losses and accuracies.</w:t>
      </w:r>
    </w:p>
    <w:p w:rsidR="00E97685" w:rsidRDefault="00B95A4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fitted model was then used to predict the test dataset and the results were compared with the labels, obtaining a 94% accuracy, which is pretty good, and as this dataset is balanced, we can rely on this result. Also, by observing the confusion matrix on Figure 6, it can be seen that all the numbers look similar, and comparing between the true labels and the predicted labels, for both of the </w:t>
      </w:r>
      <w:proofErr w:type="spellStart"/>
      <w:r>
        <w:rPr>
          <w:rFonts w:ascii="Times New Roman" w:eastAsia="Times New Roman" w:hAnsi="Times New Roman" w:cs="Times New Roman"/>
          <w:sz w:val="24"/>
          <w:szCs w:val="24"/>
        </w:rPr>
        <w:t>clases</w:t>
      </w:r>
      <w:proofErr w:type="spellEnd"/>
      <w:r>
        <w:rPr>
          <w:rFonts w:ascii="Times New Roman" w:eastAsia="Times New Roman" w:hAnsi="Times New Roman" w:cs="Times New Roman"/>
          <w:sz w:val="24"/>
          <w:szCs w:val="24"/>
        </w:rPr>
        <w:t xml:space="preserve">, only the 6% of the samples for each of the classes were predicted incorrectly. </w:t>
      </w:r>
    </w:p>
    <w:p w:rsidR="00E97685" w:rsidRDefault="00B95A4B">
      <w:pPr>
        <w:spacing w:before="240" w:after="24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US"/>
        </w:rPr>
        <w:drawing>
          <wp:inline distT="114300" distB="114300" distL="114300" distR="114300">
            <wp:extent cx="1552575" cy="1019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52575" cy="101917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i/>
          <w:sz w:val="20"/>
          <w:szCs w:val="20"/>
        </w:rPr>
        <w:t>Figure 6. Confusion matrix.</w:t>
      </w:r>
    </w:p>
    <w:p w:rsidR="00E97685" w:rsidRDefault="00B95A4B">
      <w:pPr>
        <w:pStyle w:val="Heading1"/>
        <w:keepNext w:val="0"/>
        <w:keepLines w:val="0"/>
        <w:numPr>
          <w:ilvl w:val="0"/>
          <w:numId w:val="2"/>
        </w:numPr>
        <w:spacing w:before="240" w:after="240" w:line="360" w:lineRule="auto"/>
        <w:jc w:val="both"/>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lastRenderedPageBreak/>
        <w:t xml:space="preserve">Possible difficulties </w:t>
      </w:r>
    </w:p>
    <w:p w:rsidR="00E97685" w:rsidRDefault="00B95A4B">
      <w:pPr>
        <w:pStyle w:val="Heading1"/>
        <w:keepNext w:val="0"/>
        <w:keepLines w:val="0"/>
        <w:spacing w:before="240" w:after="240" w:line="360" w:lineRule="auto"/>
        <w:jc w:val="both"/>
        <w:rPr>
          <w:rFonts w:ascii="Times New Roman" w:eastAsia="Times New Roman" w:hAnsi="Times New Roman" w:cs="Times New Roman"/>
          <w:sz w:val="24"/>
          <w:szCs w:val="24"/>
        </w:rPr>
      </w:pPr>
      <w:bookmarkStart w:id="1" w:name="_ddiy58puqvr9" w:colFirst="0" w:colLast="0"/>
      <w:bookmarkEnd w:id="1"/>
      <w:r>
        <w:rPr>
          <w:rFonts w:ascii="Times New Roman" w:eastAsia="Times New Roman" w:hAnsi="Times New Roman" w:cs="Times New Roman"/>
          <w:sz w:val="24"/>
          <w:szCs w:val="24"/>
        </w:rPr>
        <w:t xml:space="preserve">Popular problems of sentiment analysis classification are sarcasm, negations, word ambiguity, and </w:t>
      </w:r>
      <w:proofErr w:type="spellStart"/>
      <w:r>
        <w:rPr>
          <w:rFonts w:ascii="Times New Roman" w:eastAsia="Times New Roman" w:hAnsi="Times New Roman" w:cs="Times New Roman"/>
          <w:sz w:val="24"/>
          <w:szCs w:val="24"/>
        </w:rPr>
        <w:t>multipolarity</w:t>
      </w:r>
      <w:proofErr w:type="spellEnd"/>
      <w:r>
        <w:rPr>
          <w:rFonts w:ascii="Times New Roman" w:eastAsia="Times New Roman" w:hAnsi="Times New Roman" w:cs="Times New Roman"/>
          <w:sz w:val="24"/>
          <w:szCs w:val="24"/>
        </w:rPr>
        <w:t xml:space="preserve">. In sarcastic text, people express their negative sentiments using positive words. This fact allows sarcasm to easily cheat sentiment analysis models unless they’re specifically designed to take its possibility into account. Moreover, in linguistics, negation is a way of reversing the polarity of words, phrases, and even sentences. Researchers use different linguistic rules to identify whether negation is occurring, but it’s also important to determine the range of the words that are affected by negation words. Word ambiguity is another pitfall you’ll face working on a sentiment analysis problem. The problem of word ambiguity is the impossibility to define polarity in advance because the polarity for some words is strongly dependent on the sentence context. Finally, sometimes, a given sentence or document (or whatever unit of text we would like to analyze) will exhibit multi-polarity. In these cases, having only the total result of the analysis can be misleading, very much like how an average can sometimes hide valuable information about all the numbers that </w:t>
      </w:r>
      <w:r>
        <w:rPr>
          <w:rFonts w:ascii="Georgia" w:eastAsia="Georgia" w:hAnsi="Georgia" w:cs="Georgia"/>
          <w:color w:val="262D3D"/>
          <w:sz w:val="24"/>
          <w:szCs w:val="24"/>
        </w:rPr>
        <w:t>went into it.</w:t>
      </w:r>
      <w:r>
        <w:rPr>
          <w:rFonts w:ascii="Times New Roman" w:eastAsia="Times New Roman" w:hAnsi="Times New Roman" w:cs="Times New Roman"/>
          <w:sz w:val="24"/>
          <w:szCs w:val="24"/>
        </w:rPr>
        <w:t xml:space="preserve"> Knowing about each of these challenges will help us avoid possible problems and can significantly increase sentiment analysis accuracy in a classification model. There are different solutions to overcome these problems. We can change the structure of the network and use a more complex and deep network to learn sarcasm, negations, word ambiguity, and multi-polarity. Word embedding layer in network architecture can </w:t>
      </w:r>
      <w:r>
        <w:rPr>
          <w:rFonts w:ascii="Times New Roman" w:eastAsia="Times New Roman" w:hAnsi="Times New Roman" w:cs="Times New Roman"/>
          <w:sz w:val="24"/>
          <w:szCs w:val="24"/>
          <w:highlight w:val="white"/>
        </w:rPr>
        <w:t>capture context of a word in a document, semantic and syntactic similarity and relation with other words but it is not enough for above sentiment analysis problems.</w:t>
      </w:r>
      <w:r>
        <w:rPr>
          <w:rFonts w:ascii="Times New Roman" w:eastAsia="Times New Roman" w:hAnsi="Times New Roman" w:cs="Times New Roman"/>
          <w:sz w:val="24"/>
          <w:szCs w:val="24"/>
        </w:rPr>
        <w:t xml:space="preserve"> In this case, we may face resource limitation especially in the case of larger datasets. Another solution is improving the preprocessing step to choose a better primary vocabulary. In fact, one of the major challenges in this problem is choosing the right text features. Our preprocessing steps are very simple. We extract 2000 most repetitive words using the </w:t>
      </w:r>
      <w:proofErr w:type="gramStart"/>
      <w:r>
        <w:rPr>
          <w:rFonts w:ascii="Times New Roman" w:eastAsia="Times New Roman" w:hAnsi="Times New Roman" w:cs="Times New Roman"/>
          <w:sz w:val="24"/>
          <w:szCs w:val="24"/>
          <w:highlight w:val="white"/>
        </w:rPr>
        <w:t>Tokenizer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without considering any above problems. Moreover, selecting "2000" as the parameter of this function is something that needs more evaluation. To improve this set we can add a pre-processing step that considers other effective criteria for selecting these vocabularies alongside the “frequency of words”. For example, in our implementation, we remove the word "book" to improve the final result because this word appears equally in both positive and negative sets. But this initial vocabulary set can still be improved with some statistical and linguistic analysis.</w:t>
      </w:r>
    </w:p>
    <w:p w:rsidR="00E97685" w:rsidRDefault="00B95A4B">
      <w:pPr>
        <w:pStyle w:val="Heading1"/>
        <w:keepNext w:val="0"/>
        <w:keepLines w:val="0"/>
        <w:numPr>
          <w:ilvl w:val="0"/>
          <w:numId w:val="2"/>
        </w:numPr>
        <w:spacing w:before="240" w:after="240" w:line="360" w:lineRule="auto"/>
        <w:jc w:val="both"/>
        <w:rPr>
          <w:rFonts w:ascii="Times New Roman" w:eastAsia="Times New Roman" w:hAnsi="Times New Roman" w:cs="Times New Roman"/>
          <w:b/>
          <w:sz w:val="32"/>
          <w:szCs w:val="32"/>
          <w:highlight w:val="white"/>
        </w:rPr>
      </w:pPr>
      <w:bookmarkStart w:id="2" w:name="_qrwd4v7z6t2i" w:colFirst="0" w:colLast="0"/>
      <w:bookmarkEnd w:id="2"/>
      <w:r>
        <w:rPr>
          <w:rFonts w:ascii="Times New Roman" w:eastAsia="Times New Roman" w:hAnsi="Times New Roman" w:cs="Times New Roman"/>
          <w:b/>
          <w:sz w:val="32"/>
          <w:szCs w:val="32"/>
          <w:highlight w:val="white"/>
        </w:rPr>
        <w:lastRenderedPageBreak/>
        <w:t>References</w:t>
      </w:r>
    </w:p>
    <w:p w:rsidR="00E97685" w:rsidRDefault="00E97685">
      <w:pPr>
        <w:widowControl w:val="0"/>
        <w:spacing w:before="240" w:after="240" w:line="360" w:lineRule="auto"/>
        <w:ind w:left="960" w:hanging="480"/>
        <w:jc w:val="both"/>
        <w:rPr>
          <w:rFonts w:ascii="Times New Roman" w:eastAsia="Times New Roman" w:hAnsi="Times New Roman" w:cs="Times New Roman"/>
          <w:sz w:val="24"/>
          <w:szCs w:val="24"/>
          <w:highlight w:val="white"/>
        </w:rPr>
      </w:pPr>
    </w:p>
    <w:p w:rsidR="00E97685" w:rsidRDefault="00B95A4B">
      <w:pPr>
        <w:spacing w:before="240" w:after="240" w:line="360" w:lineRule="auto"/>
        <w:ind w:left="96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Amazon.com, Inc. (2020). Help &amp; Customer Service. Retrieved from Amazon: </w:t>
      </w:r>
      <w:hyperlink r:id="rId11">
        <w:r>
          <w:rPr>
            <w:rFonts w:ascii="Times New Roman" w:eastAsia="Times New Roman" w:hAnsi="Times New Roman" w:cs="Times New Roman"/>
            <w:sz w:val="24"/>
            <w:szCs w:val="24"/>
            <w:highlight w:val="white"/>
          </w:rPr>
          <w:t>https://www.amazon.com/gp/help/customer/display.html?nodeId=201889150</w:t>
        </w:r>
      </w:hyperlink>
    </w:p>
    <w:p w:rsidR="00E97685" w:rsidRDefault="00B95A4B">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Kingma</w:t>
      </w:r>
      <w:proofErr w:type="spellEnd"/>
      <w:r>
        <w:rPr>
          <w:rFonts w:ascii="Times New Roman" w:eastAsia="Times New Roman" w:hAnsi="Times New Roman" w:cs="Times New Roman"/>
          <w:sz w:val="24"/>
          <w:szCs w:val="24"/>
          <w:highlight w:val="white"/>
        </w:rPr>
        <w:t xml:space="preserve">, D. P., &amp; Ba, J. (2014). Adam: A Method for Stochastic Optimization. </w:t>
      </w:r>
      <w:r>
        <w:rPr>
          <w:rFonts w:ascii="Times New Roman" w:eastAsia="Times New Roman" w:hAnsi="Times New Roman" w:cs="Times New Roman"/>
          <w:i/>
          <w:sz w:val="24"/>
          <w:szCs w:val="24"/>
          <w:highlight w:val="white"/>
        </w:rPr>
        <w:t>International Conference on Learning Representations</w:t>
      </w:r>
      <w:r>
        <w:rPr>
          <w:rFonts w:ascii="Times New Roman" w:eastAsia="Times New Roman" w:hAnsi="Times New Roman" w:cs="Times New Roman"/>
          <w:sz w:val="24"/>
          <w:szCs w:val="24"/>
          <w:highlight w:val="white"/>
        </w:rPr>
        <w:t>.</w:t>
      </w:r>
    </w:p>
    <w:p w:rsidR="00E97685" w:rsidRDefault="00B95A4B">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Lin, M., Chen, Q., &amp; Yan, S. (2014). Network in Network.</w:t>
      </w:r>
    </w:p>
    <w:p w:rsidR="00E97685" w:rsidRDefault="00B95A4B">
      <w:pPr>
        <w:widowControl w:val="0"/>
        <w:spacing w:before="240" w:after="240" w:line="360" w:lineRule="auto"/>
        <w:ind w:left="96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Ni, J., Li, J., &amp; </w:t>
      </w:r>
      <w:proofErr w:type="spellStart"/>
      <w:r>
        <w:rPr>
          <w:rFonts w:ascii="Times New Roman" w:eastAsia="Times New Roman" w:hAnsi="Times New Roman" w:cs="Times New Roman"/>
          <w:sz w:val="24"/>
          <w:szCs w:val="24"/>
          <w:highlight w:val="white"/>
        </w:rPr>
        <w:t>McAuley</w:t>
      </w:r>
      <w:proofErr w:type="spellEnd"/>
      <w:r>
        <w:rPr>
          <w:rFonts w:ascii="Times New Roman" w:eastAsia="Times New Roman" w:hAnsi="Times New Roman" w:cs="Times New Roman"/>
          <w:sz w:val="24"/>
          <w:szCs w:val="24"/>
          <w:highlight w:val="white"/>
        </w:rPr>
        <w:t xml:space="preserve">, J. (2019). </w:t>
      </w:r>
      <w:r>
        <w:rPr>
          <w:rFonts w:ascii="Times New Roman" w:eastAsia="Times New Roman" w:hAnsi="Times New Roman" w:cs="Times New Roman"/>
          <w:i/>
          <w:sz w:val="24"/>
          <w:szCs w:val="24"/>
          <w:highlight w:val="white"/>
        </w:rPr>
        <w:t xml:space="preserve">Justifying Recommendations using Distantly-Labeled Reviews and Fine-Grained </w:t>
      </w:r>
      <w:r>
        <w:rPr>
          <w:rFonts w:ascii="Times New Roman" w:eastAsia="Times New Roman" w:hAnsi="Times New Roman" w:cs="Times New Roman"/>
          <w:sz w:val="24"/>
          <w:szCs w:val="24"/>
          <w:highlight w:val="white"/>
        </w:rPr>
        <w:t xml:space="preserve">Aspects. </w:t>
      </w:r>
      <w:hyperlink r:id="rId12">
        <w:r>
          <w:rPr>
            <w:rFonts w:ascii="Times New Roman" w:eastAsia="Times New Roman" w:hAnsi="Times New Roman" w:cs="Times New Roman"/>
            <w:sz w:val="24"/>
            <w:szCs w:val="24"/>
            <w:highlight w:val="white"/>
          </w:rPr>
          <w:t>https://doi.org/10.18653/v1/d19-1018</w:t>
        </w:r>
      </w:hyperlink>
    </w:p>
    <w:p w:rsidR="00E97685" w:rsidRDefault="00B95A4B">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Pal, S., Ghosh, S., &amp; Nag, A. (2018). Sentiment Analysis in the Light of LSTM Recurrent Neural Networks. International Conference on Information Technology and Applied Mathematics.</w:t>
      </w:r>
    </w:p>
    <w:p w:rsidR="00E97685" w:rsidRDefault="00B95A4B">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 xml:space="preserve">. (2020, 3 7). </w:t>
      </w:r>
      <w:proofErr w:type="spellStart"/>
      <w:proofErr w:type="gramStart"/>
      <w:r>
        <w:rPr>
          <w:rFonts w:ascii="Times New Roman" w:eastAsia="Times New Roman" w:hAnsi="Times New Roman" w:cs="Times New Roman"/>
          <w:i/>
          <w:sz w:val="24"/>
          <w:szCs w:val="24"/>
          <w:highlight w:val="white"/>
        </w:rPr>
        <w:t>tf.keras</w:t>
      </w:r>
      <w:proofErr w:type="gramEnd"/>
      <w:r>
        <w:rPr>
          <w:rFonts w:ascii="Times New Roman" w:eastAsia="Times New Roman" w:hAnsi="Times New Roman" w:cs="Times New Roman"/>
          <w:i/>
          <w:sz w:val="24"/>
          <w:szCs w:val="24"/>
          <w:highlight w:val="white"/>
        </w:rPr>
        <w:t>.layers.Dropout</w:t>
      </w:r>
      <w:proofErr w:type="spellEnd"/>
      <w:r>
        <w:rPr>
          <w:rFonts w:ascii="Times New Roman" w:eastAsia="Times New Roman" w:hAnsi="Times New Roman" w:cs="Times New Roman"/>
          <w:sz w:val="24"/>
          <w:szCs w:val="24"/>
          <w:highlight w:val="white"/>
        </w:rPr>
        <w:t xml:space="preserve">. Retrieved from </w:t>
      </w: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 https://www.tensorflow.org/api_docs/python/tf/keras/layers/Dropout</w:t>
      </w:r>
    </w:p>
    <w:p w:rsidR="00E97685" w:rsidRDefault="00B95A4B">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 xml:space="preserve">. (2020, 3 7). </w:t>
      </w:r>
      <w:proofErr w:type="spellStart"/>
      <w:proofErr w:type="gramStart"/>
      <w:r>
        <w:rPr>
          <w:rFonts w:ascii="Times New Roman" w:eastAsia="Times New Roman" w:hAnsi="Times New Roman" w:cs="Times New Roman"/>
          <w:i/>
          <w:sz w:val="24"/>
          <w:szCs w:val="24"/>
          <w:highlight w:val="white"/>
        </w:rPr>
        <w:t>tf.keras</w:t>
      </w:r>
      <w:proofErr w:type="gramEnd"/>
      <w:r>
        <w:rPr>
          <w:rFonts w:ascii="Times New Roman" w:eastAsia="Times New Roman" w:hAnsi="Times New Roman" w:cs="Times New Roman"/>
          <w:i/>
          <w:sz w:val="24"/>
          <w:szCs w:val="24"/>
          <w:highlight w:val="white"/>
        </w:rPr>
        <w:t>.layers.LSTM</w:t>
      </w:r>
      <w:proofErr w:type="spellEnd"/>
      <w:r>
        <w:rPr>
          <w:rFonts w:ascii="Times New Roman" w:eastAsia="Times New Roman" w:hAnsi="Times New Roman" w:cs="Times New Roman"/>
          <w:sz w:val="24"/>
          <w:szCs w:val="24"/>
          <w:highlight w:val="white"/>
        </w:rPr>
        <w:t xml:space="preserve">. Retrieved from </w:t>
      </w:r>
      <w:proofErr w:type="spellStart"/>
      <w:r>
        <w:rPr>
          <w:rFonts w:ascii="Times New Roman" w:eastAsia="Times New Roman" w:hAnsi="Times New Roman" w:cs="Times New Roman"/>
          <w:sz w:val="24"/>
          <w:szCs w:val="24"/>
          <w:highlight w:val="white"/>
        </w:rPr>
        <w:t>TensorFlow</w:t>
      </w:r>
      <w:proofErr w:type="spellEnd"/>
      <w:r>
        <w:rPr>
          <w:rFonts w:ascii="Times New Roman" w:eastAsia="Times New Roman" w:hAnsi="Times New Roman" w:cs="Times New Roman"/>
          <w:sz w:val="24"/>
          <w:szCs w:val="24"/>
          <w:highlight w:val="white"/>
        </w:rPr>
        <w:t>: https://www.tensorflow.org/api_docs/python/tf/keras/layers/LSTM</w:t>
      </w:r>
    </w:p>
    <w:p w:rsidR="00E97685" w:rsidRDefault="00E97685">
      <w:pPr>
        <w:shd w:val="clear" w:color="auto" w:fill="FFFFFF"/>
        <w:spacing w:before="240" w:after="240" w:line="392" w:lineRule="auto"/>
        <w:ind w:left="720"/>
        <w:jc w:val="both"/>
        <w:rPr>
          <w:rFonts w:ascii="Times New Roman" w:eastAsia="Times New Roman" w:hAnsi="Times New Roman" w:cs="Times New Roman"/>
          <w:sz w:val="24"/>
          <w:szCs w:val="24"/>
          <w:highlight w:val="white"/>
        </w:rPr>
      </w:pPr>
    </w:p>
    <w:p w:rsidR="00E97685" w:rsidRDefault="00E97685">
      <w:pPr>
        <w:shd w:val="clear" w:color="auto" w:fill="FFFFFF"/>
        <w:spacing w:before="240" w:after="240" w:line="392" w:lineRule="auto"/>
        <w:ind w:left="960" w:hanging="480"/>
        <w:jc w:val="both"/>
        <w:rPr>
          <w:rFonts w:ascii="Times New Roman" w:eastAsia="Times New Roman" w:hAnsi="Times New Roman" w:cs="Times New Roman"/>
          <w:sz w:val="24"/>
          <w:szCs w:val="24"/>
          <w:highlight w:val="white"/>
        </w:rPr>
      </w:pPr>
    </w:p>
    <w:p w:rsidR="00E97685" w:rsidRDefault="00E97685">
      <w:pPr>
        <w:spacing w:before="240" w:after="240" w:line="360" w:lineRule="auto"/>
        <w:ind w:left="720"/>
        <w:jc w:val="both"/>
        <w:rPr>
          <w:rFonts w:ascii="Calibri" w:eastAsia="Calibri" w:hAnsi="Calibri" w:cs="Calibri"/>
          <w:sz w:val="24"/>
          <w:szCs w:val="24"/>
          <w:highlight w:val="white"/>
        </w:rPr>
      </w:pPr>
    </w:p>
    <w:p w:rsidR="00E97685" w:rsidRDefault="00E97685"/>
    <w:sectPr w:rsidR="00E976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4DC7"/>
    <w:multiLevelType w:val="multilevel"/>
    <w:tmpl w:val="01824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7668F"/>
    <w:multiLevelType w:val="multilevel"/>
    <w:tmpl w:val="840A1D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85"/>
    <w:rsid w:val="00B956FA"/>
    <w:rsid w:val="00B95A4B"/>
    <w:rsid w:val="00E976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9DFE"/>
  <w15:docId w15:val="{BAA2FC2C-2E51-4C0A-B3F1-83D121B4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fa-IR"/>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95A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A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8653/v1/d19-1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amazon.com/gp/help/customer/display.html?nodeId=20188915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2059</Words>
  <Characters>10566</Characters>
  <Application>Microsoft Office Word</Application>
  <DocSecurity>0</DocSecurity>
  <Lines>192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 shafaei</cp:lastModifiedBy>
  <cp:revision>3</cp:revision>
  <cp:lastPrinted>2020-03-31T22:05:00Z</cp:lastPrinted>
  <dcterms:created xsi:type="dcterms:W3CDTF">2020-03-31T21:58:00Z</dcterms:created>
  <dcterms:modified xsi:type="dcterms:W3CDTF">2023-05-25T14:37:00Z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c1d94a7bf6a2ecff9dfec969c9c1c3f42fa7f5645c0c85cd71d25b6948f7201c</vt:lpwstr>
  </property>
</Properties>
</file>