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073763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1217676</wp:posOffset>
            </wp:positionH>
            <wp:positionV relativeFrom="paragraph">
              <wp:posOffset>36576</wp:posOffset>
            </wp:positionV>
            <wp:extent cx="3100388" cy="766641"/>
            <wp:effectExtent b="0" l="0" r="0" t="0"/>
            <wp:wrapNone/>
            <wp:docPr descr="Interface gráfica do usuário, Texto&#10;&#10;Descrição gerada automaticamente" id="2" name="image1.jpg"/>
            <a:graphic>
              <a:graphicData uri="http://schemas.openxmlformats.org/drawingml/2006/picture">
                <pic:pic>
                  <pic:nvPicPr>
                    <pic:cNvPr descr="Interface gráfica do usuário, Texto&#10;&#10;Descrição gerada automaticamente" id="0" name="image1.jpg"/>
                    <pic:cNvPicPr preferRelativeResize="0"/>
                  </pic:nvPicPr>
                  <pic:blipFill>
                    <a:blip r:embed="rId7"/>
                    <a:srcRect b="71568" l="3365" r="17191" t="14635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766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color w:val="073763"/>
          <w:sz w:val="46"/>
          <w:szCs w:val="4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73763"/>
          <w:sz w:val="46"/>
          <w:szCs w:val="46"/>
          <w:rtl w:val="0"/>
        </w:rPr>
        <w:t xml:space="preserve">Descrição do MiniMundo</w:t>
      </w:r>
    </w:p>
    <w:p w:rsidR="00000000" w:rsidDel="00000000" w:rsidP="00000000" w:rsidRDefault="00000000" w:rsidRPr="00000000" w14:paraId="00000003">
      <w:pPr>
        <w:spacing w:after="26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O produto deste projeto é uma plataforma web de adoção de crianças, onde visa orientar pessoas interessadas em adotar crianças e intermediar o processo legal mantendo uma base de dados com todos os registros intermediados por ele para fins de comprovação perante os órgãos públicos competentes.</w:t>
      </w:r>
    </w:p>
    <w:p w:rsidR="00000000" w:rsidDel="00000000" w:rsidP="00000000" w:rsidRDefault="00000000" w:rsidRPr="00000000" w14:paraId="00000004">
      <w:pPr>
        <w:spacing w:after="26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O objetivo principal deste produto é permitir o cadastramento de crianças que estejam disponíveis para adoção e de pessoas que estejam à procura de crianças, fazendo a ligação entre as partes interessadas e provendo medidas para que esse processo ocorra de forma legal e segura.</w:t>
      </w:r>
    </w:p>
    <w:p w:rsidR="00000000" w:rsidDel="00000000" w:rsidP="00000000" w:rsidRDefault="00000000" w:rsidRPr="00000000" w14:paraId="00000005">
      <w:pPr>
        <w:spacing w:after="26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plataforma deverá manter um processo de acompanhamento da criança, seja social, médico e psicológico e registrar todo esse processo em laudos que possam ser consultados/apresentados para os postulantes à adoção.</w:t>
      </w:r>
    </w:p>
    <w:p w:rsidR="00000000" w:rsidDel="00000000" w:rsidP="00000000" w:rsidRDefault="00000000" w:rsidRPr="00000000" w14:paraId="00000006">
      <w:pPr>
        <w:spacing w:after="26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plataforma deverá permitir que os usuários façam um cadastro preenchendo algumas informações necessárias para a segurança do processo de adoção e para continuação do mesmo, informações como sua identificação civil, endereços e demais formas de contatá-lo.</w:t>
      </w:r>
    </w:p>
    <w:p w:rsidR="00000000" w:rsidDel="00000000" w:rsidP="00000000" w:rsidRDefault="00000000" w:rsidRPr="00000000" w14:paraId="00000007">
      <w:pPr>
        <w:spacing w:after="28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plataforma também permitirá que os usuário faça uma avaliação ao atendimento que recebeu durante o processo, de forma que o administrador possa avaliar o desempenho de sua equipe e promover melhorias de maneira que a qualidade de atendimento aos usuários seja sempre aprimorada.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Todos os profissionais e usuários que acessem a plataforma deverão estar cadastrados tendo sido escolhida como chave de acesso deles o número do CPF.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plataforma prevê a existência de um administrador, que será o responsável por eleger seus atendentes, dentre os funcionários cadastrados no sistema.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O usuário, entenda-se: administrador, assistente social, médico ou psicólogo, desde  que cadastrado como usuário da plataforma, uma vez identificado através da tela de login, terá acesso a todas as informações constantes nos cadastros da plataforma, podendo abrir processo, inserir laudos e consultar dados.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Qualquer pessoa poderá ter acesso as informações orientativas da plataforma e a consultar resumo de crianças por sexo/faixa etária. Para ter acesso às informações específicas de cada criança, deverá então se cadastrar como adotante e numa entrevista presencial, poderá ter acesso junto a um profissional da plataforma.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07376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07376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073763"/>
          <w:sz w:val="44"/>
          <w:szCs w:val="44"/>
        </w:rPr>
      </w:pPr>
      <w:r w:rsidDel="00000000" w:rsidR="00000000" w:rsidRPr="00000000">
        <w:rPr>
          <w:b w:val="1"/>
          <w:color w:val="073763"/>
          <w:sz w:val="44"/>
          <w:szCs w:val="44"/>
          <w:rtl w:val="0"/>
        </w:rPr>
        <w:t xml:space="preserve">Requisitos Funcionais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RF01 – O sistema deve permitir a inclusão, consulta e alteração de usuários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RF02 – O sistema deve permitir a inclusão, consulta e alteração de crianças.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RF03 – O sistema deve permitir a inclusão, consulta e alteração de adotantes.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RF04 – O sistema deve permitir a inclusão e consulta de filiação.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RF05 – O sistema deve permitir a inclusão e consulta de laudos referentes às crianças.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RF06 – O sistema deve permitir a inclusão, consulta e alteração de processos de adoção.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RF07 – O sistema deve permitir a inclusão e consulta de dados e avaliação de entrevistas.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RF08 – O sistema deve permitir a consulta de resumo de crianças por sexo e faixa etária.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RF09 – O sistema deve permitir a consulta de detalhes de cada criança pelos usuários cadastrados.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RF10 – O sistema deve impedir o acesso aos detalhes de cada criança por adotantes.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RF11 - O sistema deve permitir a adoção de crianças por adotantes.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RF12 - O sistema deve apresentar e permitir a adoção de irmãos por um mesmo adotante.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RF13 - O sistema deve permitir o cancelamento de adoção.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073763"/>
          <w:sz w:val="44"/>
          <w:szCs w:val="44"/>
        </w:rPr>
      </w:pPr>
      <w:r w:rsidDel="00000000" w:rsidR="00000000" w:rsidRPr="00000000">
        <w:rPr>
          <w:b w:val="1"/>
          <w:color w:val="073763"/>
          <w:sz w:val="44"/>
          <w:szCs w:val="44"/>
          <w:rtl w:val="0"/>
        </w:rPr>
        <w:t xml:space="preserve">Requisitos Não Funcionais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RNF01 – O sistema deve proteger os dados das crianças/adotantes de forma que não comprometa a integridade dos mesmos.Somente os colaboradores da instituição terão acesso às informações sensíveis.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RNF02 - O sistema deve estar disponível 95% do tempo diário (24 hs) para consultas e possíveis contatos.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RNF03 - O sistema deve ser desenvolvido com o paradigma Orientado a Objetos.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RNF04 - O sistema deve ser desenvolvido para plataforma Web (Chrome, Mozilla, Edge, Safari, Opera).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RNF05 - O sistema deve usar o MySql para armazenar os dados.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RNF06 - O sistema deve dar suporte aos principais navegadores da atualidade (chrome, opera, safari, mozilla, edge).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RNF07 - O sistema deve oferecer suporte ao formato de imagens .jpeg.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RNF08 - O sistema deve respeitar toda a legislação local, como por exemplo: ECA, direitos civis, LGPD.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RNF09 - O sistema deve abranger todo o território Nacional (Brasil).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RNF10 - O sistema deve prover backup diariamente para a segurança dos dados.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RFN11 - O sistema será disponibilizado somente no idioma português do Brasil.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073763"/>
          <w:sz w:val="44"/>
          <w:szCs w:val="44"/>
        </w:rPr>
      </w:pPr>
      <w:r w:rsidDel="00000000" w:rsidR="00000000" w:rsidRPr="00000000">
        <w:rPr>
          <w:b w:val="1"/>
          <w:color w:val="073763"/>
          <w:sz w:val="44"/>
          <w:szCs w:val="44"/>
          <w:rtl w:val="0"/>
        </w:rPr>
        <w:t xml:space="preserve">Arquitetura do Sistema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Por se tratar de um sistema novo, sem conexão com qualquer outro sistema e devido ao fato do mesmo ter suas classes bem específicas e de utilidade exclusiva, optamos pelo padrão arquitetural MVC WEB. A vantagem deste padrão é que é constituído de três camadas, a saber: </w:t>
      </w: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 xml:space="preserve">modelo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 xml:space="preserve">visão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 xml:space="preserve">controle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que separam a interface do usuário, da funcionalidade e do conteúdo da aplicação web.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Uma das principais vantagens deste padrão de arquitetura que mantém a interface, aplicação e navegação separadas simplifica a implementação e aumenta a reutilização do código, além de tornar qualquer processo futuro de manutenção muito mais fácil.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camada de </w:t>
      </w: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 xml:space="preserve">modelo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contém o conteúdo e toda lógica de processamento característica da aplicação, inclusive todos os objetos de conteúdo, acesso a todas as fontes de informação externas e funcionalidades específicas de processamento.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camada de </w:t>
      </w: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 xml:space="preserve">visão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contém todas as funções específicas à interface e possibilita a apresentação do conteudo e toda logica de processamento requerida pelo usuario.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camada de controle, gerencia o acesso as duas camadas anteriores, modelo e visão, coordenando o fluxo de dados entre elas. O controle seleciona o objeto visão aplicavel para  o conteúdo e toda lógica de processamento característica da aplicação, inclusive todos os objetos de conteúdo, acesso a todas as fontes de informação externas e funcionalidades específicas de processamento.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O nosso sistema utilizará alguns estilos arquiteturais a fim de atender as necessidades do nosso cliente,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Client-Server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como o nosso sistema será via web, precisaremos utilizar o estilo cliente servidor para que tenhamos a aplicação no ar 24/7 e o cliente utilize sempre que necessário. Visando também a escalabilidade da nossa aplicação, adotamos o estilo cliente-servidor que permite que ampliemos a nossa infraestrutura de acordo com a demanda requisitada de maneira muito trivial. Para complementar o projeto, usaremos também o estilo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Model-centered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Através da criação de um modelo, usando o estilo arquitetural “MVC”, iremos separar a nossa aplicação em um modelo, controller irá ficar responsável pelas regras de negócio e view ficará responsável por buscar os dados apresentados na interface para o cliente.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Layered Style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dividiremos também a nossa aplicação em 3 camadas a fim de facilitar a compreensão, melhorar a manutenção da aplicação e desenvolvermos cada camada de forma independente, são elas: camada de apresentação, camada de regras de negócio e camada de acesso aos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Em se tratando de uma aplicação orientada a objetos, temos alguns padrões de projetos que nos ajudarão a manter a consistência da nossa aplicação.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A fim de melhorar a consistência e diminuir a redundância, usaremos o padrão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Singleton.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O padrão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 Decorator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nos ajudará a atribuir responsabilidades extras aos objetos instanciados, de forma a facilitar a implementação.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Usaremos o padrão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Facade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para criar uma interface mais simples para o usuário que irá manter o cadastro dos profissionais que atendem as crianças.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Já o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Composite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será usado para os relacionamentos hierárquicos de crianças e laudos.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E por fim, o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Chain of Responsibility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será usado para o manuseio das solicitações e passagem de requisições através da cadeia de comando e responsabilidades para  que o devido usuário processe.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Mas entendemos que estes nomes em negrito representam apenas conceitos dentro do que nomeamos “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padrão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” e que devemos nomear sim apenas os frameworks/ferramentas que seriam utilizados na construção do projeto como: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bootstrap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hibernate,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CRUD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servlet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, JSF e Strutcs entre outros.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gDxIJNoAOsxsUUDrRtNHEY2YQ==">AMUW2mUJErQJ7AH4mNOFsFDzqM+FilcU17n9zJkSN6eEkoV9ld4iA2BxyIJEEf5QNZu88njbz0w/zrljmrfJL8iwTNBeVam3Gyeg5qg29zBmAq3d4NPqO6nGJmsCB8Em6zbbAtNoEdT2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