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82AD8D" w14:textId="77777777" w:rsidR="00EE31B9" w:rsidRDefault="00000000">
      <w:pPr>
        <w:spacing w:after="40"/>
        <w:jc w:val="center"/>
      </w:pPr>
      <w:r>
        <w:rPr>
          <w:b/>
          <w:bCs/>
          <w:color w:val="1F3864"/>
          <w:sz w:val="32"/>
          <w:szCs w:val="32"/>
        </w:rPr>
        <w:t>BUSINESS INTELLIGENCE OVERVIEW REPORT</w:t>
      </w:r>
    </w:p>
    <w:p w14:paraId="7F82AD8E" w14:textId="77777777" w:rsidR="00EE31B9" w:rsidRPr="007764E9" w:rsidRDefault="00000000">
      <w:pPr>
        <w:spacing w:after="40"/>
        <w:jc w:val="center"/>
        <w:rPr>
          <w:b/>
          <w:bCs/>
          <w:color w:val="000000" w:themeColor="text1"/>
          <w:sz w:val="24"/>
          <w:szCs w:val="24"/>
        </w:rPr>
      </w:pPr>
      <w:r w:rsidRPr="007764E9">
        <w:rPr>
          <w:b/>
          <w:bCs/>
          <w:i/>
          <w:iCs/>
          <w:color w:val="000000" w:themeColor="text1"/>
          <w:sz w:val="24"/>
          <w:szCs w:val="24"/>
        </w:rPr>
        <w:t>Week 2: Business Analytics Case Study</w:t>
      </w:r>
    </w:p>
    <w:p w14:paraId="7F82AD8F" w14:textId="03FE0512" w:rsidR="00EE31B9" w:rsidRPr="007764E9" w:rsidRDefault="00000000">
      <w:pPr>
        <w:spacing w:after="300"/>
        <w:jc w:val="center"/>
        <w:rPr>
          <w:b/>
          <w:bCs/>
          <w:color w:val="000000" w:themeColor="text1"/>
          <w:sz w:val="24"/>
          <w:szCs w:val="24"/>
        </w:rPr>
      </w:pPr>
      <w:r w:rsidRPr="007764E9">
        <w:rPr>
          <w:b/>
          <w:bCs/>
          <w:color w:val="000000" w:themeColor="text1"/>
          <w:sz w:val="24"/>
          <w:szCs w:val="24"/>
        </w:rPr>
        <w:t xml:space="preserve">Prepared by: </w:t>
      </w:r>
      <w:r w:rsidR="00F62377" w:rsidRPr="007764E9">
        <w:rPr>
          <w:b/>
          <w:bCs/>
          <w:color w:val="000000" w:themeColor="text1"/>
          <w:sz w:val="24"/>
          <w:szCs w:val="24"/>
        </w:rPr>
        <w:t>Simbarashe Mandiveyi</w:t>
      </w:r>
      <w:r w:rsidR="00953336" w:rsidRPr="007764E9">
        <w:rPr>
          <w:b/>
          <w:bCs/>
          <w:color w:val="000000" w:themeColor="text1"/>
          <w:sz w:val="24"/>
          <w:szCs w:val="24"/>
        </w:rPr>
        <w:t xml:space="preserve"> -</w:t>
      </w:r>
      <w:r w:rsidR="00F62377" w:rsidRPr="007764E9">
        <w:rPr>
          <w:b/>
          <w:bCs/>
          <w:color w:val="000000" w:themeColor="text1"/>
          <w:sz w:val="24"/>
          <w:szCs w:val="24"/>
        </w:rPr>
        <w:t xml:space="preserve"> </w:t>
      </w:r>
      <w:r w:rsidRPr="007764E9">
        <w:rPr>
          <w:b/>
          <w:bCs/>
          <w:color w:val="000000" w:themeColor="text1"/>
          <w:sz w:val="24"/>
          <w:szCs w:val="24"/>
        </w:rPr>
        <w:t xml:space="preserve">Junior Business Intelligence Analyst | </w:t>
      </w:r>
      <w:proofErr w:type="spellStart"/>
      <w:r w:rsidRPr="007764E9">
        <w:rPr>
          <w:b/>
          <w:bCs/>
          <w:color w:val="000000" w:themeColor="text1"/>
          <w:sz w:val="24"/>
          <w:szCs w:val="24"/>
        </w:rPr>
        <w:t>AnalystLab</w:t>
      </w:r>
      <w:proofErr w:type="spellEnd"/>
      <w:r w:rsidRPr="007764E9">
        <w:rPr>
          <w:b/>
          <w:bCs/>
          <w:color w:val="000000" w:themeColor="text1"/>
          <w:sz w:val="24"/>
          <w:szCs w:val="24"/>
        </w:rPr>
        <w:t xml:space="preserve"> Africa Consulting</w:t>
      </w:r>
    </w:p>
    <w:p w14:paraId="3BDA80E8" w14:textId="77777777" w:rsidR="00EE31B9" w:rsidRDefault="00000000" w:rsidP="00812728">
      <w:pPr>
        <w:pStyle w:val="Heading1"/>
        <w:spacing w:before="240" w:after="120"/>
      </w:pPr>
      <w:r>
        <w:rPr>
          <w:b/>
          <w:bCs/>
          <w:color w:val="1F3864"/>
          <w:sz w:val="28"/>
          <w:szCs w:val="28"/>
        </w:rPr>
        <w:t>1. What is Business Intelligence?</w:t>
      </w:r>
    </w:p>
    <w:p w14:paraId="7F82AD91" w14:textId="76C517F3" w:rsidR="00EE31B9" w:rsidRDefault="00000000">
      <w:pPr>
        <w:spacing w:after="160" w:line="276" w:lineRule="auto"/>
        <w:jc w:val="both"/>
      </w:pPr>
      <w:r>
        <w:rPr>
          <w:color w:val="222222"/>
          <w:sz w:val="22"/>
          <w:szCs w:val="22"/>
        </w:rPr>
        <w:t>Business Intelligence (BI)</w:t>
      </w:r>
      <w:r w:rsidR="000A4236">
        <w:rPr>
          <w:color w:val="222222"/>
          <w:sz w:val="22"/>
          <w:szCs w:val="22"/>
        </w:rPr>
        <w:t xml:space="preserve"> </w:t>
      </w:r>
      <w:r>
        <w:rPr>
          <w:color w:val="222222"/>
          <w:sz w:val="22"/>
          <w:szCs w:val="22"/>
        </w:rPr>
        <w:t xml:space="preserve">is the set of technologies, processes, and practices organisations use to collect, integrate, analyse, and present business data </w:t>
      </w:r>
      <w:proofErr w:type="gramStart"/>
      <w:r>
        <w:rPr>
          <w:color w:val="222222"/>
          <w:sz w:val="22"/>
          <w:szCs w:val="22"/>
        </w:rPr>
        <w:t>in order to</w:t>
      </w:r>
      <w:proofErr w:type="gramEnd"/>
      <w:r>
        <w:rPr>
          <w:color w:val="222222"/>
          <w:sz w:val="22"/>
          <w:szCs w:val="22"/>
        </w:rPr>
        <w:t xml:space="preserve"> support faster and more informed decision-making. Rather than relying on gut feeling or fragmented spreadsheets, BI transforms large volumes of raw operational data </w:t>
      </w:r>
      <w:r w:rsidR="00E236A2">
        <w:rPr>
          <w:color w:val="222222"/>
          <w:sz w:val="22"/>
          <w:szCs w:val="22"/>
        </w:rPr>
        <w:t>such as</w:t>
      </w:r>
      <w:r>
        <w:rPr>
          <w:color w:val="222222"/>
          <w:sz w:val="22"/>
          <w:szCs w:val="22"/>
        </w:rPr>
        <w:t xml:space="preserve"> sales transactions, customer records, inventory movements, and financial </w:t>
      </w:r>
      <w:r w:rsidR="0058455B">
        <w:rPr>
          <w:color w:val="222222"/>
          <w:sz w:val="22"/>
          <w:szCs w:val="22"/>
        </w:rPr>
        <w:t>figures into</w:t>
      </w:r>
      <w:r>
        <w:rPr>
          <w:color w:val="222222"/>
          <w:sz w:val="22"/>
          <w:szCs w:val="22"/>
        </w:rPr>
        <w:t xml:space="preserve"> structured, easily interpretable information such as dashboards, reports, and key performance indicators (KPIs).</w:t>
      </w:r>
    </w:p>
    <w:p w14:paraId="7F82AD92" w14:textId="37B3D2A1" w:rsidR="00EE31B9" w:rsidRDefault="00000000">
      <w:pPr>
        <w:spacing w:after="160" w:line="276" w:lineRule="auto"/>
        <w:jc w:val="both"/>
      </w:pPr>
      <w:r>
        <w:rPr>
          <w:color w:val="222222"/>
          <w:sz w:val="22"/>
          <w:szCs w:val="22"/>
        </w:rPr>
        <w:t xml:space="preserve">At its core, BI follows a simple pipeline: data is extracted from source systems (for example, an enterprise resource planning or point-of-sale system), transformed and cleaned to remove errors and inconsistencies, loaded into a model, and finally visualised through tools such as Microsoft Power BI, Tableau, or Excel. </w:t>
      </w:r>
      <w:r w:rsidR="008A1727">
        <w:rPr>
          <w:color w:val="222222"/>
          <w:sz w:val="22"/>
          <w:szCs w:val="22"/>
        </w:rPr>
        <w:t>The result</w:t>
      </w:r>
      <w:r>
        <w:rPr>
          <w:color w:val="222222"/>
          <w:sz w:val="22"/>
          <w:szCs w:val="22"/>
        </w:rPr>
        <w:t xml:space="preserve"> is a single, reliable version of the truth that managers across departments can consult, rather than each team working from its own disconnected numbers.</w:t>
      </w:r>
    </w:p>
    <w:p w14:paraId="7F82AD93" w14:textId="0406EAAF" w:rsidR="00EE31B9" w:rsidRDefault="00000000">
      <w:pPr>
        <w:spacing w:after="160" w:line="276" w:lineRule="auto"/>
        <w:jc w:val="both"/>
      </w:pPr>
      <w:r>
        <w:rPr>
          <w:color w:val="222222"/>
          <w:sz w:val="22"/>
          <w:szCs w:val="22"/>
        </w:rPr>
        <w:t>BI enables leadership to continuously monitor how sales, profit, and customer behaviour are evolving across products, regions, and time periods.</w:t>
      </w:r>
    </w:p>
    <w:p w14:paraId="6A4A1ED0" w14:textId="77777777" w:rsidR="00EE31B9" w:rsidRDefault="00000000" w:rsidP="000F0120">
      <w:pPr>
        <w:pStyle w:val="Heading1"/>
        <w:spacing w:before="240" w:after="120"/>
      </w:pPr>
      <w:r>
        <w:rPr>
          <w:b/>
          <w:bCs/>
          <w:color w:val="1F3864"/>
          <w:sz w:val="28"/>
          <w:szCs w:val="28"/>
        </w:rPr>
        <w:t>2. Why Organisations Use Dashboards</w:t>
      </w:r>
    </w:p>
    <w:p w14:paraId="7F82AD95" w14:textId="77777777" w:rsidR="00EE31B9" w:rsidRDefault="00000000">
      <w:pPr>
        <w:spacing w:after="160" w:line="276" w:lineRule="auto"/>
        <w:jc w:val="both"/>
      </w:pPr>
      <w:r>
        <w:rPr>
          <w:color w:val="222222"/>
          <w:sz w:val="22"/>
          <w:szCs w:val="22"/>
        </w:rPr>
        <w:t>A dashboard is the visual front end of a BI system: a single screen that consolidates the most important metrics of a business into charts, KPI cards, and tables that can be scanned in seconds. Organisations invest in dashboards for several reasons.</w:t>
      </w:r>
    </w:p>
    <w:p w14:paraId="7F82AD96" w14:textId="009A90C0" w:rsidR="00EE31B9" w:rsidRDefault="00000000">
      <w:pPr>
        <w:pStyle w:val="ListParagraph"/>
        <w:numPr>
          <w:ilvl w:val="0"/>
          <w:numId w:val="1"/>
        </w:numPr>
        <w:spacing w:after="80"/>
      </w:pPr>
      <w:r>
        <w:rPr>
          <w:color w:val="222222"/>
          <w:sz w:val="22"/>
          <w:szCs w:val="22"/>
        </w:rPr>
        <w:t>Speed of insight</w:t>
      </w:r>
      <w:r w:rsidR="00ED6DA7">
        <w:rPr>
          <w:color w:val="222222"/>
          <w:sz w:val="22"/>
          <w:szCs w:val="22"/>
        </w:rPr>
        <w:t xml:space="preserve">: </w:t>
      </w:r>
      <w:r>
        <w:rPr>
          <w:color w:val="222222"/>
          <w:sz w:val="22"/>
          <w:szCs w:val="22"/>
        </w:rPr>
        <w:t xml:space="preserve"> Executives rarely have time to read lengthy spreadsheets. A well-designed dashboard communicates performance </w:t>
      </w:r>
      <w:proofErr w:type="gramStart"/>
      <w:r>
        <w:rPr>
          <w:color w:val="222222"/>
          <w:sz w:val="22"/>
          <w:szCs w:val="22"/>
        </w:rPr>
        <w:t>at a glance</w:t>
      </w:r>
      <w:proofErr w:type="gramEnd"/>
      <w:r>
        <w:rPr>
          <w:color w:val="222222"/>
          <w:sz w:val="22"/>
          <w:szCs w:val="22"/>
        </w:rPr>
        <w:t>, highlighting what is going well and what needs attention.</w:t>
      </w:r>
    </w:p>
    <w:p w14:paraId="7F82AD97" w14:textId="4856F560" w:rsidR="00EE31B9" w:rsidRDefault="00000000">
      <w:pPr>
        <w:pStyle w:val="ListParagraph"/>
        <w:numPr>
          <w:ilvl w:val="0"/>
          <w:numId w:val="1"/>
        </w:numPr>
        <w:spacing w:after="80"/>
      </w:pPr>
      <w:r>
        <w:rPr>
          <w:color w:val="222222"/>
          <w:sz w:val="22"/>
          <w:szCs w:val="22"/>
        </w:rPr>
        <w:t>Centralisation of data</w:t>
      </w:r>
      <w:r w:rsidR="00C473ED">
        <w:rPr>
          <w:color w:val="222222"/>
          <w:sz w:val="22"/>
          <w:szCs w:val="22"/>
        </w:rPr>
        <w:t>:</w:t>
      </w:r>
      <w:r>
        <w:rPr>
          <w:color w:val="222222"/>
          <w:sz w:val="22"/>
          <w:szCs w:val="22"/>
        </w:rPr>
        <w:t xml:space="preserve"> Dashboards pull data from multiple sources (sales, finance, logistics, customer service) into one consistent view, eliminating the confusion of conflicting reports.</w:t>
      </w:r>
    </w:p>
    <w:p w14:paraId="7F82AD98" w14:textId="78A0A141" w:rsidR="00EE31B9" w:rsidRDefault="00000000">
      <w:pPr>
        <w:pStyle w:val="ListParagraph"/>
        <w:numPr>
          <w:ilvl w:val="0"/>
          <w:numId w:val="1"/>
        </w:numPr>
        <w:spacing w:after="80"/>
      </w:pPr>
      <w:r>
        <w:rPr>
          <w:color w:val="222222"/>
          <w:sz w:val="22"/>
          <w:szCs w:val="22"/>
        </w:rPr>
        <w:t>Accountability and transparency</w:t>
      </w:r>
      <w:r w:rsidR="00C473ED">
        <w:rPr>
          <w:color w:val="222222"/>
          <w:sz w:val="22"/>
          <w:szCs w:val="22"/>
        </w:rPr>
        <w:t>:</w:t>
      </w:r>
      <w:r>
        <w:rPr>
          <w:color w:val="222222"/>
          <w:sz w:val="22"/>
          <w:szCs w:val="22"/>
        </w:rPr>
        <w:t xml:space="preserve"> When KPIs such as total sales, profit margin, and order volume are visible to the whole organisation, teams are more accountable for performance against targets.</w:t>
      </w:r>
    </w:p>
    <w:p w14:paraId="7F82AD99" w14:textId="0D228870" w:rsidR="00EE31B9" w:rsidRDefault="00000000">
      <w:pPr>
        <w:pStyle w:val="ListParagraph"/>
        <w:numPr>
          <w:ilvl w:val="0"/>
          <w:numId w:val="1"/>
        </w:numPr>
        <w:spacing w:after="80"/>
      </w:pPr>
      <w:r>
        <w:rPr>
          <w:color w:val="222222"/>
          <w:sz w:val="22"/>
          <w:szCs w:val="22"/>
        </w:rPr>
        <w:t>Interactivity</w:t>
      </w:r>
      <w:r w:rsidR="00C473ED">
        <w:rPr>
          <w:color w:val="222222"/>
          <w:sz w:val="22"/>
          <w:szCs w:val="22"/>
        </w:rPr>
        <w:t>:</w:t>
      </w:r>
      <w:r>
        <w:rPr>
          <w:color w:val="222222"/>
          <w:sz w:val="22"/>
          <w:szCs w:val="22"/>
        </w:rPr>
        <w:t xml:space="preserve"> Unlike static reports, dashboards allow users to filter, drill down, and slice data by region, segment, category, or </w:t>
      </w:r>
      <w:proofErr w:type="gramStart"/>
      <w:r>
        <w:rPr>
          <w:color w:val="222222"/>
          <w:sz w:val="22"/>
          <w:szCs w:val="22"/>
        </w:rPr>
        <w:t>time period</w:t>
      </w:r>
      <w:proofErr w:type="gramEnd"/>
      <w:r>
        <w:rPr>
          <w:color w:val="222222"/>
          <w:sz w:val="22"/>
          <w:szCs w:val="22"/>
        </w:rPr>
        <w:t xml:space="preserve"> to answer follow-up questions on the spot.</w:t>
      </w:r>
    </w:p>
    <w:p w14:paraId="7F82AD9A" w14:textId="5899E514" w:rsidR="00EE31B9" w:rsidRDefault="00000000">
      <w:pPr>
        <w:pStyle w:val="ListParagraph"/>
        <w:numPr>
          <w:ilvl w:val="0"/>
          <w:numId w:val="1"/>
        </w:numPr>
        <w:spacing w:after="80"/>
      </w:pPr>
      <w:r>
        <w:rPr>
          <w:color w:val="222222"/>
          <w:sz w:val="22"/>
          <w:szCs w:val="22"/>
        </w:rPr>
        <w:t>Cost and time efficiency</w:t>
      </w:r>
      <w:r w:rsidR="007F1833">
        <w:rPr>
          <w:color w:val="222222"/>
          <w:sz w:val="22"/>
          <w:szCs w:val="22"/>
        </w:rPr>
        <w:t>:</w:t>
      </w:r>
      <w:r>
        <w:rPr>
          <w:color w:val="222222"/>
          <w:sz w:val="22"/>
          <w:szCs w:val="22"/>
        </w:rPr>
        <w:t xml:space="preserve"> Automating reporting through dashboards reduces the manual effort spent compiling monthly or weekly reports, freeing analysts to focus on interpretation rather than data assembly.</w:t>
      </w:r>
    </w:p>
    <w:p w14:paraId="4988884E" w14:textId="77777777" w:rsidR="00EE31B9" w:rsidRDefault="00000000" w:rsidP="00EA33C8">
      <w:pPr>
        <w:pStyle w:val="Heading1"/>
        <w:spacing w:before="240" w:after="120"/>
      </w:pPr>
      <w:r>
        <w:rPr>
          <w:b/>
          <w:bCs/>
          <w:color w:val="1F3864"/>
          <w:sz w:val="28"/>
          <w:szCs w:val="28"/>
        </w:rPr>
        <w:t>3. How Dashboards Improve Decision-Making</w:t>
      </w:r>
    </w:p>
    <w:p w14:paraId="7F82AD9C" w14:textId="77777777" w:rsidR="00EE31B9" w:rsidRDefault="00000000">
      <w:pPr>
        <w:spacing w:after="160" w:line="276" w:lineRule="auto"/>
        <w:jc w:val="both"/>
      </w:pPr>
      <w:r>
        <w:rPr>
          <w:color w:val="222222"/>
          <w:sz w:val="22"/>
          <w:szCs w:val="22"/>
        </w:rPr>
        <w:t>Dashboards improve decision-making by shortening the distance between data and action. When a regional manager can see, in real time, that profit margins in a particular market are declining while sales volumes are rising, they can investigate discounting practices immediately rather than waiting for a quarterly report. This immediacy converts data from a historical record into an operational tool.</w:t>
      </w:r>
    </w:p>
    <w:p w14:paraId="7F82AD9D" w14:textId="260C68B8" w:rsidR="00EE31B9" w:rsidRDefault="00000000">
      <w:pPr>
        <w:spacing w:after="160" w:line="276" w:lineRule="auto"/>
        <w:jc w:val="both"/>
      </w:pPr>
      <w:r>
        <w:rPr>
          <w:color w:val="222222"/>
          <w:sz w:val="22"/>
          <w:szCs w:val="22"/>
        </w:rPr>
        <w:lastRenderedPageBreak/>
        <w:t>Dashboards also support decision-making at different organisational levels simultaneously. Senior executives can use KPI cards and trend charts for strategic, high-level decisions such as which markets to expand into. Meanwhile, department heads can use the same dashboard's slicers and matrix tables to make tactical decisions, such as adjusting inventory for a specific product sub-category or reallocating marketing spend toward the most profitable customer segment.</w:t>
      </w:r>
    </w:p>
    <w:p w14:paraId="7F82AD9E" w14:textId="0CFF916E" w:rsidR="00EE31B9" w:rsidRDefault="00000000">
      <w:pPr>
        <w:spacing w:after="160" w:line="276" w:lineRule="auto"/>
        <w:jc w:val="both"/>
      </w:pPr>
      <w:r>
        <w:rPr>
          <w:color w:val="222222"/>
          <w:sz w:val="22"/>
          <w:szCs w:val="22"/>
        </w:rPr>
        <w:t>Furthermore, because dashboards present data visually through bar charts, line charts, maps, and pie charts they reduce the cognitive load required to interpret numbers, making patterns, outliers, and trends easier to spot than in raw tables. This visual clarity reduces the risk of decisions based on misread or outdated data, and it creates a shared reference point that aligns discussions in management meetings around the same facts.</w:t>
      </w:r>
    </w:p>
    <w:p w14:paraId="5FEA703E" w14:textId="77777777" w:rsidR="00EE31B9" w:rsidRDefault="00000000" w:rsidP="00AB43FA">
      <w:pPr>
        <w:pStyle w:val="Heading1"/>
        <w:spacing w:before="240" w:after="120"/>
      </w:pPr>
      <w:r>
        <w:rPr>
          <w:b/>
          <w:bCs/>
          <w:color w:val="1F3864"/>
          <w:sz w:val="28"/>
          <w:szCs w:val="28"/>
        </w:rPr>
        <w:t>4. Business Objective of the Selected Dataset</w:t>
      </w:r>
    </w:p>
    <w:p w14:paraId="7F82ADA0" w14:textId="32BC720C" w:rsidR="00EE31B9" w:rsidRDefault="00000000">
      <w:pPr>
        <w:spacing w:after="160" w:line="276" w:lineRule="auto"/>
        <w:jc w:val="both"/>
      </w:pPr>
      <w:r>
        <w:rPr>
          <w:color w:val="222222"/>
          <w:sz w:val="22"/>
          <w:szCs w:val="22"/>
        </w:rPr>
        <w:t>For this assignment, the Global Superstore Dataset has been selected as the data source for the executive dashboard. The dataset contains approximately 51,290 individual order records spanning multiple global markets</w:t>
      </w:r>
      <w:r w:rsidR="00DD6576">
        <w:rPr>
          <w:color w:val="222222"/>
          <w:sz w:val="22"/>
          <w:szCs w:val="22"/>
        </w:rPr>
        <w:t>,</w:t>
      </w:r>
      <w:r>
        <w:rPr>
          <w:color w:val="222222"/>
          <w:sz w:val="22"/>
          <w:szCs w:val="22"/>
        </w:rPr>
        <w:t xml:space="preserve"> including the United States, Asia Pacific, Europe, Africa, Canada, and Latin America</w:t>
      </w:r>
      <w:r w:rsidR="00DD6576">
        <w:rPr>
          <w:color w:val="222222"/>
          <w:sz w:val="22"/>
          <w:szCs w:val="22"/>
        </w:rPr>
        <w:t>,</w:t>
      </w:r>
      <w:r>
        <w:rPr>
          <w:color w:val="222222"/>
          <w:sz w:val="22"/>
          <w:szCs w:val="22"/>
        </w:rPr>
        <w:t xml:space="preserve"> and captures fields such as Order Date, Ship Date, Customer Segment, Region, Market, Product Category and Sub-Category, Sales, Quantity, Discount, Profit, and Shipping Cost.</w:t>
      </w:r>
    </w:p>
    <w:p w14:paraId="7F82ADA1" w14:textId="77777777" w:rsidR="00EE31B9" w:rsidRDefault="00000000">
      <w:pPr>
        <w:spacing w:after="160" w:line="276" w:lineRule="auto"/>
        <w:jc w:val="both"/>
      </w:pPr>
      <w:r>
        <w:rPr>
          <w:color w:val="222222"/>
          <w:sz w:val="22"/>
          <w:szCs w:val="22"/>
        </w:rPr>
        <w:t>The business objective in analysing this dataset is to simulate the role of a Junior BI Analyst supporting a retail organisation in understanding its global sales and profitability performance. Specifically, the dashboard built from this dataset is intended to help management:</w:t>
      </w:r>
    </w:p>
    <w:p w14:paraId="7F82ADA2" w14:textId="77777777" w:rsidR="00EE31B9" w:rsidRDefault="00000000">
      <w:pPr>
        <w:pStyle w:val="ListParagraph"/>
        <w:numPr>
          <w:ilvl w:val="0"/>
          <w:numId w:val="1"/>
        </w:numPr>
        <w:spacing w:after="80"/>
      </w:pPr>
      <w:r>
        <w:rPr>
          <w:color w:val="222222"/>
          <w:sz w:val="22"/>
          <w:szCs w:val="22"/>
        </w:rPr>
        <w:t>Monitor overall sales performance and profitability trends over time across all markets.</w:t>
      </w:r>
    </w:p>
    <w:p w14:paraId="7F82ADA3" w14:textId="77777777" w:rsidR="00EE31B9" w:rsidRDefault="00000000">
      <w:pPr>
        <w:pStyle w:val="ListParagraph"/>
        <w:numPr>
          <w:ilvl w:val="0"/>
          <w:numId w:val="1"/>
        </w:numPr>
        <w:spacing w:after="80"/>
      </w:pPr>
      <w:r>
        <w:rPr>
          <w:color w:val="222222"/>
          <w:sz w:val="22"/>
          <w:szCs w:val="22"/>
        </w:rPr>
        <w:t>Identify which regions and markets generate the highest sales and profit, and which are underperforming or operating at a loss.</w:t>
      </w:r>
    </w:p>
    <w:p w14:paraId="7F82ADA4" w14:textId="77777777" w:rsidR="00EE31B9" w:rsidRDefault="00000000">
      <w:pPr>
        <w:pStyle w:val="ListParagraph"/>
        <w:numPr>
          <w:ilvl w:val="0"/>
          <w:numId w:val="1"/>
        </w:numPr>
        <w:spacing w:after="80"/>
      </w:pPr>
      <w:r>
        <w:rPr>
          <w:color w:val="222222"/>
          <w:sz w:val="22"/>
          <w:szCs w:val="22"/>
        </w:rPr>
        <w:t>Understand which customer segments (Consumer, Corporate, Home Office) contribute most to revenue, to guide targeted marketing and account management.</w:t>
      </w:r>
    </w:p>
    <w:p w14:paraId="7F82ADA5" w14:textId="77777777" w:rsidR="00EE31B9" w:rsidRDefault="00000000">
      <w:pPr>
        <w:pStyle w:val="ListParagraph"/>
        <w:numPr>
          <w:ilvl w:val="0"/>
          <w:numId w:val="1"/>
        </w:numPr>
        <w:spacing w:after="80"/>
      </w:pPr>
      <w:r>
        <w:rPr>
          <w:color w:val="222222"/>
          <w:sz w:val="22"/>
          <w:szCs w:val="22"/>
        </w:rPr>
        <w:t>Determine which product categories and sub-categories (Technology, Furniture, Office Supplies) are the strongest performers, and which are eroding profit through excessive discounting.</w:t>
      </w:r>
    </w:p>
    <w:p w14:paraId="7F82ADA6" w14:textId="77777777" w:rsidR="00EE31B9" w:rsidRDefault="00000000">
      <w:pPr>
        <w:pStyle w:val="ListParagraph"/>
        <w:numPr>
          <w:ilvl w:val="0"/>
          <w:numId w:val="1"/>
        </w:numPr>
        <w:spacing w:after="80"/>
      </w:pPr>
      <w:r>
        <w:rPr>
          <w:color w:val="222222"/>
          <w:sz w:val="22"/>
          <w:szCs w:val="22"/>
        </w:rPr>
        <w:t>Detect seasonal or year-on-year trends in order volume and revenue to support demand planning and inventory decisions.</w:t>
      </w:r>
    </w:p>
    <w:p w14:paraId="7F82ADA7" w14:textId="53A3D70B" w:rsidR="00EE31B9" w:rsidRDefault="00000000">
      <w:pPr>
        <w:spacing w:after="160" w:line="276" w:lineRule="auto"/>
        <w:jc w:val="both"/>
      </w:pPr>
      <w:r>
        <w:rPr>
          <w:color w:val="222222"/>
          <w:sz w:val="22"/>
          <w:szCs w:val="22"/>
        </w:rPr>
        <w:t>Ultimately, the objective is to convert this large, multi-market transactional dataset into a concise executive dashboard that supports strategic decisions on regional investment, product mix, discounting policy, and customer segment focus</w:t>
      </w:r>
      <w:r w:rsidR="006B72FB">
        <w:rPr>
          <w:color w:val="222222"/>
          <w:sz w:val="22"/>
          <w:szCs w:val="22"/>
        </w:rPr>
        <w:t>,</w:t>
      </w:r>
      <w:r>
        <w:rPr>
          <w:color w:val="222222"/>
          <w:sz w:val="22"/>
          <w:szCs w:val="22"/>
        </w:rPr>
        <w:t xml:space="preserve"> the same type of decision support a real retail BI team would be expected to deliver.</w:t>
      </w:r>
    </w:p>
    <w:sectPr w:rsidR="00EE31B9">
      <w:headerReference w:type="even" r:id="rId7"/>
      <w:headerReference w:type="default" r:id="rId8"/>
      <w:footerReference w:type="even" r:id="rId9"/>
      <w:footerReference w:type="default" r:id="rId10"/>
      <w:headerReference w:type="first" r:id="rId11"/>
      <w:footerReference w:type="first" r:id="rId12"/>
      <w:pgSz w:w="12240" w:h="15840"/>
      <w:pgMar w:top="1080" w:right="126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E003E9" w14:textId="77777777" w:rsidR="005B79A5" w:rsidRDefault="005B79A5">
      <w:r>
        <w:separator/>
      </w:r>
    </w:p>
  </w:endnote>
  <w:endnote w:type="continuationSeparator" w:id="0">
    <w:p w14:paraId="52C75D7B" w14:textId="77777777" w:rsidR="005B79A5" w:rsidRDefault="005B79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AD6537" w14:textId="77777777" w:rsidR="00D94177" w:rsidRDefault="00D941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50B206" w14:textId="488ACFA9" w:rsidR="00FB40C8" w:rsidRDefault="00FB40C8">
    <w:pPr>
      <w:spacing w:before="100" w:beforeAutospacing="1" w:after="100" w:afterAutospacing="1"/>
      <w:jc w:val="center"/>
      <w:rPr>
        <w:sz w:val="24"/>
        <w:szCs w:val="24"/>
      </w:rPr>
    </w:pPr>
    <w:r>
      <w:rPr>
        <w:color w:val="595959"/>
        <w:sz w:val="16"/>
        <w:szCs w:val="16"/>
      </w:rPr>
      <w:t xml:space="preserve">Page </w:t>
    </w:r>
    <w:r>
      <w:rPr>
        <w:color w:val="595959"/>
        <w:sz w:val="16"/>
        <w:szCs w:val="16"/>
      </w:rPr>
      <w:fldChar w:fldCharType="begin"/>
    </w:r>
    <w:r>
      <w:rPr>
        <w:color w:val="595959"/>
        <w:sz w:val="16"/>
        <w:szCs w:val="16"/>
      </w:rPr>
      <w:instrText>PAGE</w:instrText>
    </w:r>
    <w:r>
      <w:rPr>
        <w:color w:val="595959"/>
        <w:sz w:val="16"/>
        <w:szCs w:val="16"/>
      </w:rPr>
      <w:fldChar w:fldCharType="separate"/>
    </w:r>
    <w:r>
      <w:rPr>
        <w:noProof/>
        <w:color w:val="595959"/>
        <w:sz w:val="16"/>
        <w:szCs w:val="16"/>
      </w:rPr>
      <w:t>1</w:t>
    </w:r>
    <w:r>
      <w:rPr>
        <w:color w:val="595959"/>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NUMPAGES</w:instrText>
    </w:r>
    <w:r>
      <w:rPr>
        <w:color w:val="595959"/>
        <w:sz w:val="16"/>
        <w:szCs w:val="16"/>
      </w:rPr>
      <w:fldChar w:fldCharType="separate"/>
    </w:r>
    <w:r>
      <w:rPr>
        <w:noProof/>
        <w:color w:val="595959"/>
        <w:sz w:val="16"/>
        <w:szCs w:val="16"/>
      </w:rPr>
      <w:t>2</w:t>
    </w:r>
    <w:r>
      <w:rPr>
        <w:color w:val="595959"/>
        <w:sz w:val="16"/>
        <w:szCs w:val="16"/>
      </w:rPr>
      <w:fldChar w:fldCharType="end"/>
    </w:r>
  </w:p>
  <w:p w14:paraId="7F82ADA9" w14:textId="23CA5172" w:rsidR="00EE31B9" w:rsidRDefault="00FB40C8">
    <w:pPr>
      <w:jc w:val="center"/>
    </w:pPr>
    <w:r>
      <w:t>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80ECCA" w14:textId="77777777" w:rsidR="00D94177" w:rsidRDefault="00D941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F1ACAC" w14:textId="77777777" w:rsidR="005B79A5" w:rsidRDefault="005B79A5">
      <w:r>
        <w:separator/>
      </w:r>
    </w:p>
  </w:footnote>
  <w:footnote w:type="continuationSeparator" w:id="0">
    <w:p w14:paraId="3BACFDC0" w14:textId="77777777" w:rsidR="005B79A5" w:rsidRDefault="005B79A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C31EF5" w14:textId="77777777" w:rsidR="00D94177" w:rsidRDefault="00D941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44F747" w14:textId="77777777" w:rsidR="00D94177" w:rsidRDefault="00D941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482EFE"/>
    <w:multiLevelType w:val="hybridMultilevel"/>
    <w:tmpl w:val="EDE2A646"/>
    <w:lvl w:ilvl="0" w:tplc="7C9250DA">
      <w:start w:val="1"/>
      <w:numFmt w:val="bullet"/>
      <w:lvlText w:val="●"/>
      <w:lvlJc w:val="left"/>
      <w:pPr>
        <w:ind w:left="720" w:hanging="360"/>
      </w:pPr>
    </w:lvl>
    <w:lvl w:ilvl="1" w:tplc="3522D582">
      <w:start w:val="1"/>
      <w:numFmt w:val="bullet"/>
      <w:lvlText w:val="○"/>
      <w:lvlJc w:val="left"/>
      <w:pPr>
        <w:ind w:left="1440" w:hanging="360"/>
      </w:pPr>
    </w:lvl>
    <w:lvl w:ilvl="2" w:tplc="5CB4005A">
      <w:start w:val="1"/>
      <w:numFmt w:val="bullet"/>
      <w:lvlText w:val="■"/>
      <w:lvlJc w:val="left"/>
      <w:pPr>
        <w:ind w:left="2160" w:hanging="360"/>
      </w:pPr>
    </w:lvl>
    <w:lvl w:ilvl="3" w:tplc="CF10422C">
      <w:start w:val="1"/>
      <w:numFmt w:val="bullet"/>
      <w:lvlText w:val="●"/>
      <w:lvlJc w:val="left"/>
      <w:pPr>
        <w:ind w:left="2880" w:hanging="360"/>
      </w:pPr>
    </w:lvl>
    <w:lvl w:ilvl="4" w:tplc="F79014A6">
      <w:start w:val="1"/>
      <w:numFmt w:val="bullet"/>
      <w:lvlText w:val="○"/>
      <w:lvlJc w:val="left"/>
      <w:pPr>
        <w:ind w:left="3600" w:hanging="360"/>
      </w:pPr>
    </w:lvl>
    <w:lvl w:ilvl="5" w:tplc="8214B814">
      <w:start w:val="1"/>
      <w:numFmt w:val="bullet"/>
      <w:lvlText w:val="■"/>
      <w:lvlJc w:val="left"/>
      <w:pPr>
        <w:ind w:left="4320" w:hanging="360"/>
      </w:pPr>
    </w:lvl>
    <w:lvl w:ilvl="6" w:tplc="5056477C">
      <w:start w:val="1"/>
      <w:numFmt w:val="bullet"/>
      <w:lvlText w:val="●"/>
      <w:lvlJc w:val="left"/>
      <w:pPr>
        <w:ind w:left="5040" w:hanging="360"/>
      </w:pPr>
    </w:lvl>
    <w:lvl w:ilvl="7" w:tplc="DF40197E">
      <w:start w:val="1"/>
      <w:numFmt w:val="bullet"/>
      <w:lvlText w:val="●"/>
      <w:lvlJc w:val="left"/>
      <w:pPr>
        <w:ind w:left="5760" w:hanging="360"/>
      </w:pPr>
    </w:lvl>
    <w:lvl w:ilvl="8" w:tplc="6C7EA396">
      <w:start w:val="1"/>
      <w:numFmt w:val="bullet"/>
      <w:lvlText w:val="●"/>
      <w:lvlJc w:val="left"/>
      <w:pPr>
        <w:ind w:left="6480" w:hanging="360"/>
      </w:pPr>
    </w:lvl>
  </w:abstractNum>
  <w:num w:numId="1" w16cid:durableId="127606335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31B9"/>
    <w:rsid w:val="000A4236"/>
    <w:rsid w:val="000F0120"/>
    <w:rsid w:val="001C50F9"/>
    <w:rsid w:val="003B0E45"/>
    <w:rsid w:val="0058455B"/>
    <w:rsid w:val="005B79A5"/>
    <w:rsid w:val="00621A2D"/>
    <w:rsid w:val="00651690"/>
    <w:rsid w:val="006B72FB"/>
    <w:rsid w:val="007764E9"/>
    <w:rsid w:val="007F1833"/>
    <w:rsid w:val="00812728"/>
    <w:rsid w:val="008A1727"/>
    <w:rsid w:val="008A2781"/>
    <w:rsid w:val="00953336"/>
    <w:rsid w:val="00A92068"/>
    <w:rsid w:val="00AB43FA"/>
    <w:rsid w:val="00C473ED"/>
    <w:rsid w:val="00C479C7"/>
    <w:rsid w:val="00D94177"/>
    <w:rsid w:val="00DD6576"/>
    <w:rsid w:val="00E236A2"/>
    <w:rsid w:val="00EA33C8"/>
    <w:rsid w:val="00ED6DA7"/>
    <w:rsid w:val="00EE31B9"/>
    <w:rsid w:val="00F46AB9"/>
    <w:rsid w:val="00F62377"/>
    <w:rsid w:val="00FB40C8"/>
  </w:rsids>
  <m:mathPr>
    <m:mathFont m:val="Cambria Math"/>
    <m:brkBin m:val="before"/>
    <m:brkBinSub m:val="--"/>
    <m:smallFrac m:val="0"/>
    <m:dispDef/>
    <m:lMargin m:val="0"/>
    <m:rMargin m:val="0"/>
    <m:defJc m:val="centerGroup"/>
    <m:wrapIndent m:val="1440"/>
    <m:intLim m:val="subSup"/>
    <m:naryLim m:val="undOvr"/>
  </m:mathPr>
  <w:themeFontLang w:val="en-Z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82AD8D"/>
  <w15:docId w15:val="{DB32A28E-B519-463C-B7FB-F7C4B22905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ZW" w:eastAsia="en-Z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paragraph" w:styleId="Heading7">
    <w:name w:val="heading 7"/>
    <w:basedOn w:val="Normal"/>
    <w:next w:val="Normal"/>
    <w:link w:val="Heading7Char"/>
    <w:uiPriority w:val="9"/>
    <w:semiHidden/>
    <w:unhideWhenUsed/>
    <w:qFormat/>
    <w:rsid w:val="00D94177"/>
    <w:pPr>
      <w:keepNext/>
      <w:keepLines/>
      <w:spacing w:before="40"/>
      <w:outlineLvl w:val="6"/>
    </w:pPr>
    <w:rPr>
      <w:rFonts w:asciiTheme="majorHAnsi" w:eastAsiaTheme="majorEastAsia" w:hAnsiTheme="majorHAnsi" w:cstheme="majorBidi"/>
      <w:i/>
      <w:iCs/>
      <w:color w:val="0A2F40" w:themeColor="accent1" w:themeShade="7F"/>
    </w:rPr>
  </w:style>
  <w:style w:type="paragraph" w:styleId="Heading8">
    <w:name w:val="heading 8"/>
    <w:basedOn w:val="Normal"/>
    <w:next w:val="Normal"/>
    <w:link w:val="Heading8Char"/>
    <w:uiPriority w:val="9"/>
    <w:semiHidden/>
    <w:unhideWhenUsed/>
    <w:qFormat/>
    <w:rsid w:val="00D94177"/>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D94177"/>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D94177"/>
    <w:pPr>
      <w:tabs>
        <w:tab w:val="center" w:pos="4513"/>
        <w:tab w:val="right" w:pos="9026"/>
      </w:tabs>
    </w:pPr>
  </w:style>
  <w:style w:type="character" w:customStyle="1" w:styleId="HeaderChar">
    <w:name w:val="Header Char"/>
    <w:basedOn w:val="DefaultParagraphFont"/>
    <w:link w:val="Header"/>
    <w:uiPriority w:val="99"/>
    <w:rsid w:val="00D94177"/>
  </w:style>
  <w:style w:type="paragraph" w:styleId="Footer">
    <w:name w:val="footer"/>
    <w:basedOn w:val="Normal"/>
    <w:link w:val="FooterChar"/>
    <w:uiPriority w:val="99"/>
    <w:unhideWhenUsed/>
    <w:rsid w:val="00D94177"/>
    <w:pPr>
      <w:tabs>
        <w:tab w:val="center" w:pos="4513"/>
        <w:tab w:val="right" w:pos="9026"/>
      </w:tabs>
    </w:pPr>
  </w:style>
  <w:style w:type="character" w:customStyle="1" w:styleId="FooterChar">
    <w:name w:val="Footer Char"/>
    <w:basedOn w:val="DefaultParagraphFont"/>
    <w:link w:val="Footer"/>
    <w:uiPriority w:val="99"/>
    <w:rsid w:val="00D94177"/>
  </w:style>
  <w:style w:type="character" w:styleId="BookTitle">
    <w:name w:val="Book Title"/>
    <w:basedOn w:val="DefaultParagraphFont"/>
    <w:uiPriority w:val="33"/>
    <w:qFormat/>
    <w:rsid w:val="00D94177"/>
    <w:rPr>
      <w:b/>
      <w:bCs/>
      <w:i/>
      <w:iCs/>
      <w:spacing w:val="5"/>
    </w:rPr>
  </w:style>
  <w:style w:type="paragraph" w:styleId="Caption">
    <w:name w:val="caption"/>
    <w:basedOn w:val="Normal"/>
    <w:next w:val="Normal"/>
    <w:uiPriority w:val="35"/>
    <w:semiHidden/>
    <w:unhideWhenUsed/>
    <w:qFormat/>
    <w:rsid w:val="00D94177"/>
    <w:pPr>
      <w:spacing w:after="200"/>
    </w:pPr>
    <w:rPr>
      <w:i/>
      <w:iCs/>
      <w:color w:val="0E2841" w:themeColor="text2"/>
      <w:sz w:val="18"/>
      <w:szCs w:val="18"/>
    </w:rPr>
  </w:style>
  <w:style w:type="character" w:styleId="Emphasis">
    <w:name w:val="Emphasis"/>
    <w:basedOn w:val="DefaultParagraphFont"/>
    <w:uiPriority w:val="20"/>
    <w:qFormat/>
    <w:rsid w:val="00D94177"/>
    <w:rPr>
      <w:i/>
      <w:iCs/>
    </w:rPr>
  </w:style>
  <w:style w:type="character" w:customStyle="1" w:styleId="Heading7Char">
    <w:name w:val="Heading 7 Char"/>
    <w:basedOn w:val="DefaultParagraphFont"/>
    <w:link w:val="Heading7"/>
    <w:uiPriority w:val="9"/>
    <w:semiHidden/>
    <w:rsid w:val="00D94177"/>
    <w:rPr>
      <w:rFonts w:asciiTheme="majorHAnsi" w:eastAsiaTheme="majorEastAsia" w:hAnsiTheme="majorHAnsi" w:cstheme="majorBidi"/>
      <w:i/>
      <w:iCs/>
      <w:color w:val="0A2F40" w:themeColor="accent1" w:themeShade="7F"/>
    </w:rPr>
  </w:style>
  <w:style w:type="character" w:customStyle="1" w:styleId="Heading8Char">
    <w:name w:val="Heading 8 Char"/>
    <w:basedOn w:val="DefaultParagraphFont"/>
    <w:link w:val="Heading8"/>
    <w:uiPriority w:val="9"/>
    <w:semiHidden/>
    <w:rsid w:val="00D94177"/>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D94177"/>
    <w:rPr>
      <w:rFonts w:asciiTheme="majorHAnsi" w:eastAsiaTheme="majorEastAsia" w:hAnsiTheme="majorHAnsi" w:cstheme="majorBidi"/>
      <w:i/>
      <w:iCs/>
      <w:color w:val="272727" w:themeColor="text1" w:themeTint="D8"/>
      <w:sz w:val="21"/>
      <w:szCs w:val="21"/>
    </w:rPr>
  </w:style>
  <w:style w:type="character" w:styleId="IntenseEmphasis">
    <w:name w:val="Intense Emphasis"/>
    <w:basedOn w:val="DefaultParagraphFont"/>
    <w:uiPriority w:val="21"/>
    <w:qFormat/>
    <w:rsid w:val="00D94177"/>
    <w:rPr>
      <w:i/>
      <w:iCs/>
      <w:color w:val="156082" w:themeColor="accent1"/>
    </w:rPr>
  </w:style>
  <w:style w:type="paragraph" w:styleId="IntenseQuote">
    <w:name w:val="Intense Quote"/>
    <w:basedOn w:val="Normal"/>
    <w:next w:val="Normal"/>
    <w:link w:val="IntenseQuoteChar"/>
    <w:uiPriority w:val="30"/>
    <w:qFormat/>
    <w:rsid w:val="00D94177"/>
    <w:pPr>
      <w:pBdr>
        <w:top w:val="single" w:sz="4" w:space="10" w:color="156082" w:themeColor="accent1"/>
        <w:bottom w:val="single" w:sz="4" w:space="10" w:color="156082" w:themeColor="accent1"/>
      </w:pBdr>
      <w:spacing w:before="360" w:after="360"/>
      <w:ind w:left="864" w:right="864"/>
      <w:jc w:val="center"/>
    </w:pPr>
    <w:rPr>
      <w:i/>
      <w:iCs/>
      <w:color w:val="156082" w:themeColor="accent1"/>
    </w:rPr>
  </w:style>
  <w:style w:type="character" w:customStyle="1" w:styleId="IntenseQuoteChar">
    <w:name w:val="Intense Quote Char"/>
    <w:basedOn w:val="DefaultParagraphFont"/>
    <w:link w:val="IntenseQuote"/>
    <w:uiPriority w:val="30"/>
    <w:rsid w:val="00D94177"/>
    <w:rPr>
      <w:i/>
      <w:iCs/>
      <w:color w:val="156082" w:themeColor="accent1"/>
    </w:rPr>
  </w:style>
  <w:style w:type="character" w:styleId="IntenseReference">
    <w:name w:val="Intense Reference"/>
    <w:basedOn w:val="DefaultParagraphFont"/>
    <w:uiPriority w:val="32"/>
    <w:qFormat/>
    <w:rsid w:val="00D94177"/>
    <w:rPr>
      <w:b/>
      <w:bCs/>
      <w:smallCaps/>
      <w:color w:val="156082" w:themeColor="accent1"/>
      <w:spacing w:val="5"/>
    </w:rPr>
  </w:style>
  <w:style w:type="paragraph" w:styleId="NoSpacing">
    <w:name w:val="No Spacing"/>
    <w:uiPriority w:val="1"/>
    <w:qFormat/>
    <w:rsid w:val="00D94177"/>
  </w:style>
  <w:style w:type="paragraph" w:styleId="Quote">
    <w:name w:val="Quote"/>
    <w:basedOn w:val="Normal"/>
    <w:next w:val="Normal"/>
    <w:link w:val="QuoteChar"/>
    <w:uiPriority w:val="29"/>
    <w:qFormat/>
    <w:rsid w:val="00D94177"/>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D94177"/>
    <w:rPr>
      <w:i/>
      <w:iCs/>
      <w:color w:val="404040" w:themeColor="text1" w:themeTint="BF"/>
    </w:rPr>
  </w:style>
  <w:style w:type="character" w:styleId="Strong">
    <w:name w:val="Strong"/>
    <w:basedOn w:val="DefaultParagraphFont"/>
    <w:uiPriority w:val="22"/>
    <w:qFormat/>
    <w:rsid w:val="00D94177"/>
    <w:rPr>
      <w:b/>
      <w:bCs/>
    </w:rPr>
  </w:style>
  <w:style w:type="paragraph" w:styleId="Subtitle">
    <w:name w:val="Subtitle"/>
    <w:basedOn w:val="Normal"/>
    <w:next w:val="Normal"/>
    <w:link w:val="SubtitleChar"/>
    <w:uiPriority w:val="11"/>
    <w:qFormat/>
    <w:rsid w:val="00D94177"/>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uiPriority w:val="11"/>
    <w:rsid w:val="00D94177"/>
    <w:rPr>
      <w:rFonts w:asciiTheme="minorHAnsi" w:eastAsiaTheme="minorEastAsia" w:hAnsiTheme="minorHAnsi" w:cstheme="minorBidi"/>
      <w:color w:val="5A5A5A" w:themeColor="text1" w:themeTint="A5"/>
      <w:spacing w:val="15"/>
      <w:sz w:val="22"/>
      <w:szCs w:val="22"/>
    </w:rPr>
  </w:style>
  <w:style w:type="character" w:styleId="SubtleEmphasis">
    <w:name w:val="Subtle Emphasis"/>
    <w:basedOn w:val="DefaultParagraphFont"/>
    <w:uiPriority w:val="19"/>
    <w:qFormat/>
    <w:rsid w:val="00D94177"/>
    <w:rPr>
      <w:i/>
      <w:iCs/>
      <w:color w:val="404040" w:themeColor="text1" w:themeTint="BF"/>
    </w:rPr>
  </w:style>
  <w:style w:type="character" w:styleId="SubtleReference">
    <w:name w:val="Subtle Reference"/>
    <w:basedOn w:val="DefaultParagraphFont"/>
    <w:uiPriority w:val="31"/>
    <w:qFormat/>
    <w:rsid w:val="00D94177"/>
    <w:rPr>
      <w:smallCaps/>
      <w:color w:val="5A5A5A" w:themeColor="text1" w:themeTint="A5"/>
    </w:rPr>
  </w:style>
  <w:style w:type="paragraph" w:styleId="TOCHeading">
    <w:name w:val="TOC Heading"/>
    <w:basedOn w:val="Heading1"/>
    <w:next w:val="Normal"/>
    <w:uiPriority w:val="39"/>
    <w:semiHidden/>
    <w:unhideWhenUsed/>
    <w:qFormat/>
    <w:rsid w:val="00D94177"/>
    <w:pPr>
      <w:keepNext/>
      <w:keepLines/>
      <w:spacing w:before="240"/>
      <w:outlineLvl w:val="9"/>
    </w:pPr>
    <w:rPr>
      <w:rFonts w:asciiTheme="majorHAnsi" w:eastAsiaTheme="majorEastAsia" w:hAnsiTheme="majorHAnsi" w:cstheme="majorBidi"/>
      <w:color w:val="0F476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24</TotalTime>
  <Pages>2</Pages>
  <Words>821</Words>
  <Characters>4977</Characters>
  <Application>Microsoft Office Word</Application>
  <DocSecurity>0</DocSecurity>
  <Lines>84</Lines>
  <Paragraphs>55</Paragraphs>
  <ScaleCrop>false</ScaleCrop>
  <Company/>
  <LinksUpToDate>false</LinksUpToDate>
  <CharactersWithSpaces>5743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Simbarashe Mandiveyi</dc:creator>
  <cp:lastModifiedBy>Simbarashe Mandiveyi</cp:lastModifiedBy>
  <cp:revision>21</cp:revision>
  <dcterms:created xsi:type="dcterms:W3CDTF">2026-08-14T09:17:00Z</dcterms:created>
  <dcterms:modified xsi:type="dcterms:W3CDTF">2026-08-16T17:09:00Z</dcterms:modified>
</cp:coreProperties>
</file>