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u w:val="single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u w:val="single"/>
        </w:rPr>
        <w:instrText xml:space="preserve"> HYPERLINK "http://blog.csdn.net/linuxnews/article/details/51086523" </w:instrTex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u w:val="singl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u w:val="single"/>
        </w:rPr>
        <w:t>RHEL7系统修复rm -rf /boot /etc/fstab</w:t>
      </w: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u w:val="single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/boot/存放着系统的内核和引导文件，在boot下的“grub2/grub.cfg”存放着系统的mbr引导记录信息。删除内核、引导文件、主引导记录以及分区表，执行“rm -rf /boot”和“rm -rf /etc/fstab”。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990340" cy="495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重启后发现系统挂了。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457065" cy="600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从光盘启动，进入修复模式。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066540" cy="15240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选择“Troubleshooting”。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52240" cy="16478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选择救援模式。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714115" cy="10096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选择1。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770" cy="2565400"/>
            <wp:effectExtent l="0" t="0" r="508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由于没有fstab，救援模式未发现linux分区，原系统分区未加载。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186180"/>
            <wp:effectExtent l="0" t="0" r="4445" b="139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通过fdisk查看分区情况。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3878580"/>
            <wp:effectExtent l="0" t="0" r="571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将/dev/sda1挂载，查看其中内容，判断是什么挂载点。内容为空，有可能是swap分区，也有可能是boot分区。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152650" cy="4762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将/dev/sda2挂载，由于其为LVM分区，通过lvdisplay命令查看LVM分区信息。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019040" cy="5228590"/>
            <wp:effectExtent l="0" t="0" r="10160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挂载LVM分区，</w:t>
      </w:r>
      <w:bookmarkStart w:id="0" w:name="_GoBack"/>
      <w:bookmarkEnd w:id="0"/>
      <w:r>
        <w:rPr>
          <w:rFonts w:hint="eastAsia"/>
          <w:lang w:val="en-US" w:eastAsia="zh-CN"/>
        </w:rPr>
        <w:t>重写fstab后重启系统。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04925"/>
            <wp:effectExtent l="0" t="0" r="889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47390" cy="609600"/>
            <wp:effectExtent l="0" t="0" r="1016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再次通过光盘进入救援模式，此时可以识别到分区，并已自动挂载在/mnt/sysimage。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1276350"/>
            <wp:effectExtent l="0" t="0" r="317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挂载安装光盘。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953770"/>
            <wp:effectExtent l="0" t="0" r="3175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以root身份把内核强制安装在硬盘系统下，等待内核相关文件安装完成。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546735"/>
            <wp:effectExtent l="0" t="0" r="10160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71365" cy="1400175"/>
            <wp:effectExtent l="0" t="0" r="63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在sda硬盘上添加引导，修复grub2相关文件。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323715" cy="1857375"/>
            <wp:effectExtent l="0" t="0" r="63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重新生成引导项到文件。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906145"/>
            <wp:effectExtent l="0" t="0" r="8255" b="825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390265" cy="285750"/>
            <wp:effectExtent l="0" t="0" r="63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重启系统查看是否修复成功。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390650" cy="447675"/>
            <wp:effectExtent l="0" t="0" r="0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18、引导项恢复程成功。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1021715"/>
            <wp:effectExtent l="0" t="0" r="2540" b="698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42820"/>
            <wp:effectExtent l="0" t="0" r="5080" b="508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PingFang S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CB33"/>
    <w:multiLevelType w:val="singleLevel"/>
    <w:tmpl w:val="1010CB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70FD"/>
    <w:rsid w:val="049B474B"/>
    <w:rsid w:val="20C02810"/>
    <w:rsid w:val="2BE61659"/>
    <w:rsid w:val="4E712E8D"/>
    <w:rsid w:val="4F871630"/>
    <w:rsid w:val="655D48B5"/>
    <w:rsid w:val="664F49CC"/>
    <w:rsid w:val="74E7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b/>
      <w:kern w:val="44"/>
      <w:sz w:val="54"/>
      <w:szCs w:val="5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4F4F4F"/>
      <w:u w:val="none"/>
      <w:bdr w:val="none" w:color="auto" w:sz="0" w:space="0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uiPriority w:val="0"/>
    <w:rPr>
      <w:i/>
      <w:color w:val="555555"/>
      <w:sz w:val="21"/>
      <w:szCs w:val="21"/>
      <w:bdr w:val="single" w:color="CCCCCC" w:sz="6" w:space="0"/>
      <w:shd w:val="clear" w:fill="FFFFFF"/>
    </w:rPr>
  </w:style>
  <w:style w:type="character" w:styleId="8">
    <w:name w:val="Hyperlink"/>
    <w:basedOn w:val="3"/>
    <w:uiPriority w:val="0"/>
    <w:rPr>
      <w:color w:val="4F4F4F"/>
      <w:u w:val="none"/>
      <w:bdr w:val="none" w:color="auto" w:sz="0" w:space="0"/>
    </w:rPr>
  </w:style>
  <w:style w:type="character" w:styleId="9">
    <w:name w:val="HTML Code"/>
    <w:basedOn w:val="3"/>
    <w:uiPriority w:val="0"/>
    <w:rPr>
      <w:rFonts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0">
    <w:name w:val="HTML Cite"/>
    <w:basedOn w:val="3"/>
    <w:uiPriority w:val="0"/>
    <w:rPr>
      <w:bdr w:val="none" w:color="auto" w:sz="0" w:space="0"/>
    </w:rPr>
  </w:style>
  <w:style w:type="character" w:styleId="11">
    <w:name w:val="HTML Keyboard"/>
    <w:basedOn w:val="3"/>
    <w:uiPriority w:val="0"/>
    <w:rPr>
      <w:rFonts w:hint="default" w:ascii="Monaco" w:hAnsi="Monaco" w:eastAsia="Monaco" w:cs="Monaco"/>
      <w:sz w:val="21"/>
      <w:szCs w:val="21"/>
    </w:rPr>
  </w:style>
  <w:style w:type="character" w:styleId="12">
    <w:name w:val="HTML Sample"/>
    <w:basedOn w:val="3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4">
    <w:name w:val="txt6"/>
    <w:basedOn w:val="3"/>
    <w:uiPriority w:val="0"/>
    <w:rPr>
      <w:color w:val="999999"/>
      <w:sz w:val="18"/>
      <w:szCs w:val="18"/>
    </w:rPr>
  </w:style>
  <w:style w:type="character" w:customStyle="1" w:styleId="15">
    <w:name w:val="txt7"/>
    <w:basedOn w:val="3"/>
    <w:uiPriority w:val="0"/>
  </w:style>
  <w:style w:type="character" w:customStyle="1" w:styleId="16">
    <w:name w:val="ico"/>
    <w:basedOn w:val="3"/>
    <w:uiPriority w:val="0"/>
  </w:style>
  <w:style w:type="character" w:customStyle="1" w:styleId="17">
    <w:name w:val="red"/>
    <w:basedOn w:val="3"/>
    <w:uiPriority w:val="0"/>
    <w:rPr>
      <w:color w:val="FF0000"/>
    </w:rPr>
  </w:style>
  <w:style w:type="character" w:customStyle="1" w:styleId="18">
    <w:name w:val="iconbox2"/>
    <w:basedOn w:val="3"/>
    <w:uiPriority w:val="0"/>
  </w:style>
  <w:style w:type="character" w:customStyle="1" w:styleId="19">
    <w:name w:val="iconbox3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</dc:creator>
  <cp:lastModifiedBy>wang_</cp:lastModifiedBy>
  <dcterms:modified xsi:type="dcterms:W3CDTF">2018-01-20T15:27:42Z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