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CA3F" w14:textId="77777777" w:rsidR="005A0C26" w:rsidRDefault="005A0C26" w:rsidP="005A0C26">
      <w:pPr>
        <w:rPr>
          <w:rFonts w:ascii="Times New Roman" w:hAnsi="Times New Roman" w:cs="Times New Roman"/>
        </w:rPr>
      </w:pPr>
      <w:r>
        <w:rPr>
          <w:b/>
          <w:bCs/>
        </w:rPr>
        <w:t>Homework for Business analyst / Technical writer:</w:t>
      </w:r>
    </w:p>
    <w:p w14:paraId="0435A922" w14:textId="77777777" w:rsidR="005A0C26" w:rsidRDefault="005A0C26" w:rsidP="005A0C26">
      <w:pPr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Prepare a BPMN diagram for the process that happens when you type some address in your browser’s address box (like </w:t>
      </w:r>
      <w:hyperlink r:id="rId5" w:history="1">
        <w:r>
          <w:rPr>
            <w:rStyle w:val="Hyperlink"/>
            <w:rFonts w:eastAsia="Times New Roman"/>
          </w:rPr>
          <w:t>https://www.office.com</w:t>
        </w:r>
      </w:hyperlink>
      <w:r>
        <w:rPr>
          <w:rFonts w:eastAsia="Times New Roman"/>
        </w:rPr>
        <w:t>) and press the ‘Enter’ button.</w:t>
      </w:r>
    </w:p>
    <w:p w14:paraId="19A63374" w14:textId="77777777" w:rsidR="005A0C26" w:rsidRDefault="005A0C26" w:rsidP="005A0C26">
      <w:pPr>
        <w:ind w:left="720"/>
      </w:pPr>
    </w:p>
    <w:p w14:paraId="1810A22A" w14:textId="77777777" w:rsidR="005A0C26" w:rsidRDefault="005A0C26" w:rsidP="005A0C26">
      <w:pPr>
        <w:ind w:left="720"/>
      </w:pPr>
      <w:r>
        <w:t xml:space="preserve">Evaluation criteria:  </w:t>
      </w:r>
    </w:p>
    <w:p w14:paraId="5129E180" w14:textId="77777777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Process correctness from technical perspective</w:t>
      </w:r>
    </w:p>
    <w:p w14:paraId="4EBCC6D6" w14:textId="49055ABF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Correctness of BPMN notation usage</w:t>
      </w:r>
    </w:p>
    <w:p w14:paraId="3B24E9B1" w14:textId="77777777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Completeness of process description</w:t>
      </w:r>
    </w:p>
    <w:p w14:paraId="1225FF00" w14:textId="77777777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Readability and comprehensibility</w:t>
      </w:r>
    </w:p>
    <w:p w14:paraId="56B4525B" w14:textId="2137A778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English grammar</w:t>
      </w:r>
      <w:r w:rsidR="004D60F1">
        <w:rPr>
          <w:rFonts w:eastAsia="Times New Roman"/>
        </w:rPr>
        <w:t xml:space="preserve"> and vocabulary</w:t>
      </w:r>
    </w:p>
    <w:p w14:paraId="5EC83F1B" w14:textId="77777777" w:rsidR="005A0C26" w:rsidRDefault="005A0C26" w:rsidP="005A0C26">
      <w:pPr>
        <w:pStyle w:val="ListParagraph"/>
        <w:numPr>
          <w:ilvl w:val="0"/>
          <w:numId w:val="10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Accuracy</w:t>
      </w:r>
    </w:p>
    <w:p w14:paraId="4329C4AD" w14:textId="77777777" w:rsidR="005A0C26" w:rsidRDefault="005A0C26" w:rsidP="005A0C26">
      <w:pPr>
        <w:rPr>
          <w:lang w:val="ru-RU"/>
        </w:rPr>
      </w:pPr>
      <w:r>
        <w:rPr>
          <w:lang w:val="ru-RU"/>
        </w:rPr>
        <w:t> </w:t>
      </w:r>
    </w:p>
    <w:p w14:paraId="346B00D5" w14:textId="49C84F25" w:rsidR="005A0C26" w:rsidRDefault="005A0C26" w:rsidP="005A0C26">
      <w:pPr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There is a business need to choose and implement a Unified communications software solution (messaging, meetings, collaboration</w:t>
      </w:r>
      <w:r w:rsidR="004D60F1">
        <w:rPr>
          <w:rFonts w:eastAsia="Times New Roman"/>
        </w:rPr>
        <w:t>, etc.</w:t>
      </w:r>
      <w:r>
        <w:rPr>
          <w:rFonts w:eastAsia="Times New Roman"/>
        </w:rPr>
        <w:t xml:space="preserve">) in a company M across all its departments. </w:t>
      </w:r>
      <w:proofErr w:type="gramStart"/>
      <w:r>
        <w:rPr>
          <w:rFonts w:eastAsia="Times New Roman"/>
        </w:rPr>
        <w:t>It’s</w:t>
      </w:r>
      <w:proofErr w:type="gramEnd"/>
      <w:r>
        <w:rPr>
          <w:rFonts w:eastAsia="Times New Roman"/>
        </w:rPr>
        <w:t xml:space="preserve"> an IT company located in 10 offices, contains 2000 employees in total. As a Business/System analyst, try to prepare a list of functional and non-functional requirements that can be appropriate for such a system/solution. The initial conditions are not detailed - feel free to use your imagination.</w:t>
      </w:r>
    </w:p>
    <w:p w14:paraId="080BB902" w14:textId="77777777" w:rsidR="005A0C26" w:rsidRDefault="005A0C26" w:rsidP="005A0C26">
      <w:pPr>
        <w:ind w:left="720"/>
      </w:pPr>
    </w:p>
    <w:p w14:paraId="44C53C19" w14:textId="77777777" w:rsidR="005A0C26" w:rsidRDefault="005A0C26" w:rsidP="005A0C26">
      <w:pPr>
        <w:ind w:left="720"/>
      </w:pPr>
      <w:r>
        <w:t xml:space="preserve">Evaluation criteria:  </w:t>
      </w:r>
    </w:p>
    <w:p w14:paraId="440CC4A5" w14:textId="5BBADBCF" w:rsidR="005A0C26" w:rsidRDefault="005A0C26" w:rsidP="005A0C26">
      <w:pPr>
        <w:pStyle w:val="ListParagraph"/>
        <w:numPr>
          <w:ilvl w:val="0"/>
          <w:numId w:val="1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Correctness of requirement categorization (functional and non-functional</w:t>
      </w:r>
      <w:r w:rsidR="003D58E1">
        <w:rPr>
          <w:rFonts w:eastAsia="Times New Roman"/>
        </w:rPr>
        <w:t xml:space="preserve"> requirements</w:t>
      </w:r>
      <w:r>
        <w:rPr>
          <w:rFonts w:eastAsia="Times New Roman"/>
        </w:rPr>
        <w:t>)</w:t>
      </w:r>
    </w:p>
    <w:p w14:paraId="38E0B845" w14:textId="7E5B8905" w:rsidR="005A0C26" w:rsidRDefault="005A0C26" w:rsidP="005A0C26">
      <w:pPr>
        <w:pStyle w:val="ListParagraph"/>
        <w:numPr>
          <w:ilvl w:val="0"/>
          <w:numId w:val="1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Description completeness (requirements should describe at least all basic functionalities of Unified communications software solution and have the same level</w:t>
      </w:r>
      <w:r w:rsidR="00B251CC">
        <w:rPr>
          <w:rFonts w:eastAsia="Times New Roman"/>
        </w:rPr>
        <w:t xml:space="preserve"> of detail</w:t>
      </w:r>
      <w:r>
        <w:rPr>
          <w:rFonts w:eastAsia="Times New Roman"/>
        </w:rPr>
        <w:t xml:space="preserve">) </w:t>
      </w:r>
    </w:p>
    <w:p w14:paraId="200A101A" w14:textId="77777777" w:rsidR="005A0C26" w:rsidRDefault="005A0C26" w:rsidP="005A0C26">
      <w:pPr>
        <w:pStyle w:val="ListParagraph"/>
        <w:numPr>
          <w:ilvl w:val="0"/>
          <w:numId w:val="1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Document structure</w:t>
      </w:r>
    </w:p>
    <w:p w14:paraId="3D18718A" w14:textId="3BE635F2" w:rsidR="005A0C26" w:rsidRDefault="005A0C26" w:rsidP="005A0C26">
      <w:pPr>
        <w:pStyle w:val="ListParagraph"/>
        <w:numPr>
          <w:ilvl w:val="0"/>
          <w:numId w:val="1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English grammar </w:t>
      </w:r>
      <w:r w:rsidR="008865ED">
        <w:rPr>
          <w:rFonts w:eastAsia="Times New Roman"/>
        </w:rPr>
        <w:t>and vocabulary</w:t>
      </w:r>
    </w:p>
    <w:p w14:paraId="6DC88888" w14:textId="77777777" w:rsidR="005A0C26" w:rsidRDefault="005A0C26" w:rsidP="005A0C26">
      <w:pPr>
        <w:pStyle w:val="ListParagraph"/>
        <w:numPr>
          <w:ilvl w:val="0"/>
          <w:numId w:val="1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Accuracy</w:t>
      </w:r>
    </w:p>
    <w:p w14:paraId="7B8C8314" w14:textId="0C1DED85" w:rsidR="00AC0EC5" w:rsidRDefault="00AC0EC5" w:rsidP="00AC0EC5">
      <w:bookmarkStart w:id="0" w:name="_Hlk530412992"/>
    </w:p>
    <w:p w14:paraId="1220E66C" w14:textId="6006295E" w:rsidR="009C4CE6" w:rsidRDefault="00AC0EC5" w:rsidP="00765FD8">
      <w:r>
        <w:t>Please write all answers in English.</w:t>
      </w:r>
      <w:bookmarkEnd w:id="0"/>
    </w:p>
    <w:p w14:paraId="676DDCEE" w14:textId="77777777" w:rsidR="009C4CE6" w:rsidRDefault="009C4CE6">
      <w:pPr>
        <w:spacing w:after="160" w:line="259" w:lineRule="auto"/>
      </w:pPr>
      <w:r>
        <w:br w:type="page"/>
      </w:r>
    </w:p>
    <w:p w14:paraId="43D51151" w14:textId="65DD350C" w:rsidR="009C4CE6" w:rsidRPr="00E635A4" w:rsidRDefault="00E635A4" w:rsidP="008075B8">
      <w:pPr>
        <w:pStyle w:val="Heading1"/>
        <w:jc w:val="center"/>
      </w:pPr>
      <w:r w:rsidRPr="00E635A4">
        <w:lastRenderedPageBreak/>
        <w:t>BPMN for address box</w:t>
      </w:r>
    </w:p>
    <w:p w14:paraId="618976DF" w14:textId="71A24012" w:rsidR="000F398A" w:rsidRDefault="00E77DE7" w:rsidP="00765FD8">
      <w:r>
        <w:t xml:space="preserve">Since </w:t>
      </w:r>
      <w:proofErr w:type="gramStart"/>
      <w:r>
        <w:t>it’s</w:t>
      </w:r>
      <w:proofErr w:type="gramEnd"/>
      <w:r>
        <w:t xml:space="preserve"> not specified what browser</w:t>
      </w:r>
      <w:r w:rsidR="00462F18">
        <w:t xml:space="preserve"> to use, below is based on my experience with Edge 88</w:t>
      </w:r>
      <w:r w:rsidR="002C52B5">
        <w:t xml:space="preserve"> (and earlier versions)</w:t>
      </w:r>
      <w:r w:rsidR="005553FA">
        <w:t xml:space="preserve"> and </w:t>
      </w:r>
      <w:hyperlink r:id="rId6" w:history="1">
        <w:r w:rsidR="005553FA" w:rsidRPr="00610D4B">
          <w:rPr>
            <w:rStyle w:val="Hyperlink"/>
          </w:rPr>
          <w:t>https://wiki.mozilla.org/Firefox/URL_Bar_Algorithm</w:t>
        </w:r>
      </w:hyperlink>
      <w:r w:rsidR="005553FA">
        <w:t xml:space="preserve">. </w:t>
      </w:r>
      <w:r w:rsidR="002C52B5">
        <w:t xml:space="preserve">Obviously, since actual algorithm is not public, </w:t>
      </w:r>
      <w:r w:rsidR="00B12C2B">
        <w:t>this may not be as accurate as actual implemented</w:t>
      </w:r>
      <w:r w:rsidR="000F398A">
        <w:t xml:space="preserve"> logic</w:t>
      </w:r>
      <w:r w:rsidR="00CB4236">
        <w:t>.</w:t>
      </w:r>
    </w:p>
    <w:p w14:paraId="6C837689" w14:textId="1B626A38" w:rsidR="00827302" w:rsidRDefault="00CC4ABA" w:rsidP="00765FD8">
      <w:r>
        <w:t xml:space="preserve">Network portion is based on some common knowledge and </w:t>
      </w:r>
      <w:hyperlink r:id="rId7" w:history="1">
        <w:r w:rsidRPr="00610D4B">
          <w:rPr>
            <w:rStyle w:val="Hyperlink"/>
          </w:rPr>
          <w:t>https://medium.com/expedia-group-tech/what-happens-when-i-type-something-in-the-browsers-address-bar-89a1243f0fff</w:t>
        </w:r>
      </w:hyperlink>
      <w:r w:rsidR="001879D3">
        <w:t xml:space="preserve">. For network </w:t>
      </w:r>
      <w:r w:rsidR="009504C2">
        <w:t>show</w:t>
      </w:r>
      <w:r w:rsidR="00802D97">
        <w:t>ing highlights</w:t>
      </w:r>
      <w:r w:rsidR="001879D3">
        <w:t xml:space="preserve"> for HTTP(S) only</w:t>
      </w:r>
      <w:r w:rsidR="00E21632">
        <w:t xml:space="preserve"> for simple page (with no external resources, let alone HTTP20 push headers) and not considering “Content-Disposition: attachment” header</w:t>
      </w:r>
      <w:r>
        <w:t xml:space="preserve">. </w:t>
      </w:r>
      <w:r w:rsidR="00827302">
        <w:t>Expanding handshakes and covering</w:t>
      </w:r>
      <w:r w:rsidR="00E85202">
        <w:t xml:space="preserve"> some edge-cases would make the diagram overloaded and take too much time</w:t>
      </w:r>
      <w:r w:rsidR="008628FF">
        <w:t xml:space="preserve"> (~2 full working days)</w:t>
      </w:r>
      <w:r w:rsidR="00E85202">
        <w:t xml:space="preserve"> compared to what I am ready to spend on a test</w:t>
      </w:r>
      <w:r w:rsidR="00C5619A">
        <w:t>.</w:t>
      </w:r>
    </w:p>
    <w:p w14:paraId="03933789" w14:textId="59249C0D" w:rsidR="008453FF" w:rsidRDefault="00CB4236" w:rsidP="00765FD8">
      <w:r>
        <w:t>Also, this is my first time ever drawing a BPMN diagram.</w:t>
      </w:r>
    </w:p>
    <w:p w14:paraId="3504BE58" w14:textId="2AA7C283" w:rsidR="00351655" w:rsidRDefault="002F7CA8" w:rsidP="00765FD8">
      <w:r>
        <w:t xml:space="preserve">3 versions: </w:t>
      </w:r>
      <w:proofErr w:type="spellStart"/>
      <w:r w:rsidR="00A64401">
        <w:t>bpnm</w:t>
      </w:r>
      <w:proofErr w:type="spellEnd"/>
      <w:r w:rsidR="00A64401">
        <w:t xml:space="preserve"> (xml), </w:t>
      </w:r>
      <w:proofErr w:type="spellStart"/>
      <w:r w:rsidR="00A64401">
        <w:t>svg</w:t>
      </w:r>
      <w:proofErr w:type="spellEnd"/>
      <w:r w:rsidR="00A64401">
        <w:t xml:space="preserve"> and </w:t>
      </w:r>
      <w:proofErr w:type="spellStart"/>
      <w:r w:rsidR="00A64401">
        <w:t>png</w:t>
      </w:r>
      <w:proofErr w:type="spellEnd"/>
      <w:r w:rsidR="00A64401">
        <w:t>.</w:t>
      </w:r>
    </w:p>
    <w:p w14:paraId="677315EC" w14:textId="4B8DC6CF" w:rsidR="00F435D7" w:rsidRDefault="00F435D7" w:rsidP="00765FD8"/>
    <w:p w14:paraId="0344FC2F" w14:textId="7FA20B77" w:rsidR="00F435D7" w:rsidRDefault="00E635A4" w:rsidP="008075B8">
      <w:pPr>
        <w:pStyle w:val="Heading1"/>
        <w:jc w:val="center"/>
      </w:pPr>
      <w:r>
        <w:t>Unified communications software requirements</w:t>
      </w:r>
    </w:p>
    <w:p w14:paraId="069ED9D5" w14:textId="118AF0F2" w:rsidR="008A3CC8" w:rsidRPr="008A3CC8" w:rsidRDefault="0040041D" w:rsidP="008A3CC8">
      <w:r>
        <w:t xml:space="preserve">I’ve found a pretty good </w:t>
      </w:r>
      <w:hyperlink r:id="rId8" w:history="1">
        <w:r w:rsidRPr="0040041D">
          <w:rPr>
            <w:rStyle w:val="Hyperlink"/>
          </w:rPr>
          <w:t>paper</w:t>
        </w:r>
      </w:hyperlink>
      <w:r>
        <w:t xml:space="preserve"> about the subject</w:t>
      </w:r>
      <w:r w:rsidR="00F56940">
        <w:t xml:space="preserve">, so used it as a baseline with some </w:t>
      </w:r>
      <w:r w:rsidR="005E2CB7">
        <w:t>adjustments</w:t>
      </w:r>
      <w:r w:rsidR="00D57E1A">
        <w:t xml:space="preserve"> (both wording and requirements)</w:t>
      </w:r>
      <w:r w:rsidR="00790CE6">
        <w:t xml:space="preserve"> to make it a more generalized case</w:t>
      </w:r>
      <w:r w:rsidR="00926744">
        <w:t>.</w:t>
      </w:r>
    </w:p>
    <w:p w14:paraId="62DC709F" w14:textId="0F194885" w:rsidR="00F435D7" w:rsidRPr="008075B8" w:rsidRDefault="004F2DB4" w:rsidP="008075B8">
      <w:pPr>
        <w:pStyle w:val="Heading2"/>
        <w:jc w:val="center"/>
      </w:pPr>
      <w:r w:rsidRPr="008075B8">
        <w:t>Functional requirements</w:t>
      </w:r>
    </w:p>
    <w:p w14:paraId="6D924A66" w14:textId="77777777" w:rsidR="004F2DB4" w:rsidRDefault="004F2DB4" w:rsidP="00765FD8"/>
    <w:tbl>
      <w:tblPr>
        <w:tblStyle w:val="TableGrid"/>
        <w:tblW w:w="5000" w:type="pct"/>
        <w:tblInd w:w="0" w:type="dxa"/>
        <w:tblCellMar>
          <w:left w:w="107" w:type="dxa"/>
        </w:tblCellMar>
        <w:tblLook w:val="06A0" w:firstRow="1" w:lastRow="0" w:firstColumn="1" w:lastColumn="0" w:noHBand="1" w:noVBand="1"/>
      </w:tblPr>
      <w:tblGrid>
        <w:gridCol w:w="1172"/>
        <w:gridCol w:w="8178"/>
      </w:tblGrid>
      <w:tr w:rsidR="005C0DDC" w14:paraId="12C39803" w14:textId="77777777" w:rsidTr="00A81109">
        <w:trPr>
          <w:trHeight w:val="20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E1AB87" w14:textId="77777777" w:rsidR="005C0DDC" w:rsidRDefault="005C0DDC" w:rsidP="00623FE9">
            <w:pPr>
              <w:spacing w:line="259" w:lineRule="auto"/>
            </w:pPr>
            <w:proofErr w:type="spellStart"/>
            <w:r>
              <w:rPr>
                <w:rFonts w:eastAsia="Calibri"/>
                <w:b/>
              </w:rPr>
              <w:t>Area</w:t>
            </w:r>
            <w:proofErr w:type="spellEnd"/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3A40838" w14:textId="7424424B" w:rsidR="005C0DDC" w:rsidRPr="005C0DDC" w:rsidRDefault="005C0DDC" w:rsidP="00BA3A99">
            <w:pPr>
              <w:rPr>
                <w:b/>
                <w:bCs/>
                <w:lang w:val="en-US"/>
              </w:rPr>
            </w:pPr>
            <w:r w:rsidRPr="005C0DDC">
              <w:rPr>
                <w:rFonts w:eastAsia="Calibri"/>
                <w:b/>
                <w:bCs/>
                <w:lang w:val="en-US"/>
              </w:rPr>
              <w:t>Requirement</w:t>
            </w:r>
          </w:p>
        </w:tc>
      </w:tr>
      <w:tr w:rsidR="005C0DDC" w:rsidRPr="00A66DA7" w14:paraId="26F4F06E" w14:textId="77777777" w:rsidTr="00CE56ED">
        <w:trPr>
          <w:trHeight w:val="20"/>
        </w:trPr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 w14:paraId="74AB750B" w14:textId="735793D6" w:rsidR="005C0DDC" w:rsidRPr="00CE56ED" w:rsidRDefault="00CE56ED" w:rsidP="00CE56ED">
            <w:pPr>
              <w:spacing w:line="259" w:lineRule="auto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F113" w14:textId="3CFE0028" w:rsidR="005C0DDC" w:rsidRPr="00A66DA7" w:rsidRDefault="005004FC" w:rsidP="00270345">
            <w:pPr>
              <w:rPr>
                <w:lang w:val="en-US"/>
              </w:rPr>
            </w:pPr>
            <w:r>
              <w:rPr>
                <w:lang w:val="en-US"/>
              </w:rPr>
              <w:t xml:space="preserve">The solution should have a settings panel, that can allow </w:t>
            </w:r>
            <w:r w:rsidR="00066F3D">
              <w:rPr>
                <w:lang w:val="en-US"/>
              </w:rPr>
              <w:t>fine-tuning of the system with saving of current settings as “Profiles”</w:t>
            </w:r>
            <w:r w:rsidR="008661A3">
              <w:rPr>
                <w:lang w:val="en-US"/>
              </w:rPr>
              <w:t xml:space="preserve"> and ability to easily switch between those “Profiles” on demand.</w:t>
            </w:r>
          </w:p>
        </w:tc>
      </w:tr>
      <w:tr w:rsidR="005C0DDC" w:rsidRPr="00A66DA7" w14:paraId="42B4521A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B86F79" w14:textId="0531462D" w:rsidR="005C0DDC" w:rsidRPr="00A66DA7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B069" w14:textId="5B8E5D50" w:rsidR="005C0DDC" w:rsidRPr="00A66DA7" w:rsidRDefault="008661A3" w:rsidP="00270345">
            <w:pPr>
              <w:rPr>
                <w:lang w:val="en-US"/>
              </w:rPr>
            </w:pPr>
            <w:r>
              <w:rPr>
                <w:lang w:val="en-US"/>
              </w:rPr>
              <w:t xml:space="preserve">The settings panel should be secure and allow access only to designated </w:t>
            </w:r>
            <w:r w:rsidR="002D0D67">
              <w:rPr>
                <w:lang w:val="en-US"/>
              </w:rPr>
              <w:t>personnel.</w:t>
            </w:r>
          </w:p>
        </w:tc>
      </w:tr>
      <w:tr w:rsidR="005C0DDC" w:rsidRPr="00A66DA7" w14:paraId="0A9DDE70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3B89B9" w14:textId="78213B7D" w:rsidR="005C0DDC" w:rsidRPr="00D87114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50A8" w14:textId="4E24A085" w:rsidR="005C0DDC" w:rsidRPr="00A66DA7" w:rsidRDefault="005C0DDC" w:rsidP="00270345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solution should provide </w:t>
            </w:r>
            <w:r w:rsidR="008C71E1">
              <w:rPr>
                <w:lang w:val="en-US"/>
              </w:rPr>
              <w:t>online status of the users with optional integration with 3</w:t>
            </w:r>
            <w:r w:rsidR="008C71E1" w:rsidRPr="008C71E1">
              <w:rPr>
                <w:vertAlign w:val="superscript"/>
                <w:lang w:val="en-US"/>
              </w:rPr>
              <w:t>rd</w:t>
            </w:r>
            <w:r w:rsidR="008C71E1">
              <w:rPr>
                <w:lang w:val="en-US"/>
              </w:rPr>
              <w:t xml:space="preserve"> party systems like Microsoft Exchange, Lotus, etc.</w:t>
            </w:r>
            <w:r w:rsidRPr="00A66DA7">
              <w:rPr>
                <w:lang w:val="en-US"/>
              </w:rPr>
              <w:t xml:space="preserve"> </w:t>
            </w:r>
          </w:p>
        </w:tc>
      </w:tr>
      <w:tr w:rsidR="005C0DDC" w:rsidRPr="00A66DA7" w14:paraId="3116AF8B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6B2622" w14:textId="27EC1A12" w:rsidR="005C0DDC" w:rsidRPr="00A66DA7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4E0F" w14:textId="0F29AB9C" w:rsidR="005C0DDC" w:rsidRPr="00A66DA7" w:rsidRDefault="005C0DDC" w:rsidP="00270345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allow</w:t>
            </w:r>
            <w:r w:rsidR="00E24A9B">
              <w:rPr>
                <w:lang w:val="en-US"/>
              </w:rPr>
              <w:t xml:space="preserve"> both internal and external</w:t>
            </w:r>
            <w:r w:rsidRPr="00A66DA7">
              <w:rPr>
                <w:lang w:val="en-US"/>
              </w:rPr>
              <w:t xml:space="preserve"> users to join voice</w:t>
            </w:r>
            <w:r w:rsidR="00E0387D">
              <w:rPr>
                <w:lang w:val="en-US"/>
              </w:rPr>
              <w:t xml:space="preserve"> and/or video</w:t>
            </w:r>
            <w:r w:rsidRPr="00A66DA7">
              <w:rPr>
                <w:lang w:val="en-US"/>
              </w:rPr>
              <w:t xml:space="preserve"> conferences</w:t>
            </w:r>
            <w:r w:rsidR="00E24A9B">
              <w:rPr>
                <w:lang w:val="en-US"/>
              </w:rPr>
              <w:t xml:space="preserve"> </w:t>
            </w:r>
            <w:r w:rsidR="00764721">
              <w:rPr>
                <w:lang w:val="en-US"/>
              </w:rPr>
              <w:t>depending</w:t>
            </w:r>
            <w:r w:rsidR="00E24A9B">
              <w:rPr>
                <w:lang w:val="en-US"/>
              </w:rPr>
              <w:t xml:space="preserve"> on both “Profile” and </w:t>
            </w:r>
            <w:r w:rsidR="00764721">
              <w:rPr>
                <w:lang w:val="en-US"/>
              </w:rPr>
              <w:t>specific conference settings.</w:t>
            </w:r>
          </w:p>
        </w:tc>
      </w:tr>
      <w:tr w:rsidR="005C0DDC" w:rsidRPr="00A66DA7" w14:paraId="373E9581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939964" w14:textId="5F71BD23" w:rsidR="005C0DDC" w:rsidRPr="00A66DA7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84B2" w14:textId="2BDE8B42" w:rsidR="005C0DDC" w:rsidRPr="00A66DA7" w:rsidRDefault="005C0DDC" w:rsidP="00270345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solution must support </w:t>
            </w:r>
            <w:r w:rsidR="00764721">
              <w:rPr>
                <w:lang w:val="en-US"/>
              </w:rPr>
              <w:t xml:space="preserve">logging of </w:t>
            </w:r>
            <w:r w:rsidR="001C1D2E">
              <w:rPr>
                <w:lang w:val="en-US"/>
              </w:rPr>
              <w:t>the conferences</w:t>
            </w:r>
            <w:r w:rsidR="00DE4C4F">
              <w:rPr>
                <w:lang w:val="en-US"/>
              </w:rPr>
              <w:t xml:space="preserve"> (joins, leaves, redirects, etc.)</w:t>
            </w:r>
            <w:r w:rsidR="001C1D2E">
              <w:rPr>
                <w:lang w:val="en-US"/>
              </w:rPr>
              <w:t>, including audio/video</w:t>
            </w:r>
            <w:r w:rsidR="00564F99">
              <w:rPr>
                <w:lang w:val="en-US"/>
              </w:rPr>
              <w:t>/chat</w:t>
            </w:r>
            <w:r w:rsidR="001C1D2E">
              <w:rPr>
                <w:lang w:val="en-US"/>
              </w:rPr>
              <w:t xml:space="preserve"> recording</w:t>
            </w:r>
            <w:r w:rsidR="00564F99">
              <w:rPr>
                <w:lang w:val="en-US"/>
              </w:rPr>
              <w:t xml:space="preserve"> with search function and ability to restrict access</w:t>
            </w:r>
            <w:r w:rsidR="008C5F28">
              <w:rPr>
                <w:lang w:val="en-US"/>
              </w:rPr>
              <w:t xml:space="preserve"> to history</w:t>
            </w:r>
            <w:r w:rsidR="009A6B14">
              <w:rPr>
                <w:lang w:val="en-US"/>
              </w:rPr>
              <w:t xml:space="preserve"> (participants, participants’ managers, administrators)</w:t>
            </w:r>
            <w:r w:rsidR="00564F99">
              <w:rPr>
                <w:lang w:val="en-US"/>
              </w:rPr>
              <w:t>.</w:t>
            </w:r>
          </w:p>
        </w:tc>
      </w:tr>
      <w:tr w:rsidR="005C0DDC" w:rsidRPr="00A66DA7" w14:paraId="55998C1D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FA51A6" w14:textId="73E3B068" w:rsidR="005C0DDC" w:rsidRPr="00A66DA7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C65C" w14:textId="4CDCC845" w:rsidR="005C0DDC" w:rsidRPr="00A66DA7" w:rsidRDefault="001C1D2E" w:rsidP="00270345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support desktop sharing and collaboration</w:t>
            </w:r>
            <w:r>
              <w:rPr>
                <w:lang w:val="en-US"/>
              </w:rPr>
              <w:t>.</w:t>
            </w:r>
          </w:p>
        </w:tc>
      </w:tr>
      <w:tr w:rsidR="005C0DDC" w:rsidRPr="00A66DA7" w14:paraId="4CCDA415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A1241A" w14:textId="5C2CE129" w:rsidR="005C0DDC" w:rsidRPr="00A66DA7" w:rsidRDefault="005C0DDC" w:rsidP="00623FE9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AA8B" w14:textId="39B6F2FA" w:rsidR="005C0DDC" w:rsidRPr="00A66DA7" w:rsidRDefault="00A10ABA" w:rsidP="00270345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must support instant messaging between users</w:t>
            </w:r>
            <w:r w:rsidR="005A0CC8">
              <w:rPr>
                <w:lang w:val="en-US"/>
              </w:rPr>
              <w:t>. For internal users: even if there is no open conference line</w:t>
            </w:r>
            <w:r w:rsidR="00E531A2">
              <w:rPr>
                <w:lang w:val="en-US"/>
              </w:rPr>
              <w:t xml:space="preserve"> (</w:t>
            </w:r>
            <w:proofErr w:type="gramStart"/>
            <w:r w:rsidR="00E531A2">
              <w:rPr>
                <w:lang w:val="en-US"/>
              </w:rPr>
              <w:t>chat-rooms</w:t>
            </w:r>
            <w:proofErr w:type="gramEnd"/>
            <w:r w:rsidR="00E531A2">
              <w:rPr>
                <w:lang w:val="en-US"/>
              </w:rPr>
              <w:t>)</w:t>
            </w:r>
            <w:r w:rsidR="005A0CC8">
              <w:rPr>
                <w:lang w:val="en-US"/>
              </w:rPr>
              <w:t>. For external users: only if they have joined an open conference line.</w:t>
            </w:r>
          </w:p>
        </w:tc>
      </w:tr>
      <w:tr w:rsidR="000D7D94" w:rsidRPr="00A66DA7" w14:paraId="0868FB6C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1C8EC0" w14:textId="2829A59B" w:rsidR="000D7D94" w:rsidRPr="00A66DA7" w:rsidRDefault="000D7D94" w:rsidP="000D7D94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DEFC" w14:textId="30C1DDD1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Support for voice messaging with optional e-mail delivery or notification.</w:t>
            </w:r>
          </w:p>
        </w:tc>
      </w:tr>
      <w:tr w:rsidR="000D7D94" w:rsidRPr="00A66DA7" w14:paraId="70B24451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8223FE" w14:textId="1A567FAA" w:rsidR="000D7D94" w:rsidRPr="00A66DA7" w:rsidRDefault="000D7D94" w:rsidP="000D7D94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C018" w14:textId="18676329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The solution must support not only sound inputs/outputs native to the device, but also software and hardware extensions.</w:t>
            </w:r>
          </w:p>
        </w:tc>
      </w:tr>
      <w:tr w:rsidR="000D7D94" w:rsidRPr="00A66DA7" w14:paraId="3A5557CA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F3C7BF" w14:textId="535A7153" w:rsidR="000D7D94" w:rsidRPr="00A66DA7" w:rsidRDefault="000D7D94" w:rsidP="000D7D94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E657" w14:textId="5153D344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Option to give managerial access to employee’s chat, conferences, and voicemail history.</w:t>
            </w:r>
          </w:p>
        </w:tc>
      </w:tr>
      <w:tr w:rsidR="000D7D94" w:rsidRPr="00A66DA7" w14:paraId="14E6AFED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15BAF8" w14:textId="0E4754BC" w:rsidR="000D7D94" w:rsidRPr="00A66DA7" w:rsidRDefault="000D7D94" w:rsidP="000D7D94">
            <w:pPr>
              <w:spacing w:line="259" w:lineRule="auto"/>
              <w:ind w:left="110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FB89" w14:textId="4B134DB8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system, including its chat, history, </w:t>
            </w: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</w:t>
            </w:r>
            <w:r w:rsidR="005F13EC">
              <w:rPr>
                <w:lang w:val="en-US"/>
              </w:rPr>
              <w:t xml:space="preserve">and system </w:t>
            </w:r>
            <w:r>
              <w:rPr>
                <w:lang w:val="en-US"/>
              </w:rPr>
              <w:t>settings, should be accessible from both web and mobile devices, including user’s own devices.</w:t>
            </w:r>
          </w:p>
        </w:tc>
      </w:tr>
      <w:tr w:rsidR="000D7D94" w:rsidRPr="00A66DA7" w14:paraId="374D3403" w14:textId="77777777" w:rsidTr="00CE56ED">
        <w:trPr>
          <w:trHeight w:val="20"/>
        </w:trPr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 w14:paraId="40804530" w14:textId="09694564" w:rsidR="000D7D94" w:rsidRPr="00CE56ED" w:rsidRDefault="00186188" w:rsidP="00CE56ED">
            <w:pPr>
              <w:spacing w:line="259" w:lineRule="auto"/>
              <w:ind w:left="159" w:right="113"/>
              <w:rPr>
                <w:lang w:val="en-US"/>
              </w:rPr>
            </w:pPr>
            <w:r>
              <w:rPr>
                <w:lang w:val="en-US"/>
              </w:rPr>
              <w:t>Communications</w:t>
            </w: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A9BE" w14:textId="7EF9C2A7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The system should allow transparent call redirection, if user has set an external number (mobile) as the main call receiver.</w:t>
            </w:r>
          </w:p>
        </w:tc>
      </w:tr>
      <w:tr w:rsidR="000D7D94" w:rsidRPr="00A66DA7" w14:paraId="2B390204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D11E0C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714C" w14:textId="5520EA68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There needs to be an option to transfer conference to another line.</w:t>
            </w:r>
          </w:p>
        </w:tc>
      </w:tr>
      <w:tr w:rsidR="000D7D94" w:rsidRPr="00A66DA7" w14:paraId="52AD4115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0F2CEB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6A4E" w14:textId="02DD3A22" w:rsidR="000D7D94" w:rsidRPr="00A66DA7" w:rsidRDefault="000D7D94" w:rsidP="000D7D94">
            <w:pPr>
              <w:rPr>
                <w:lang w:val="en-US"/>
              </w:rPr>
            </w:pPr>
            <w:r>
              <w:rPr>
                <w:lang w:val="en-US"/>
              </w:rPr>
              <w:t>The solution should support skill-based and role-based routing for external incoming calls.</w:t>
            </w:r>
          </w:p>
        </w:tc>
      </w:tr>
      <w:tr w:rsidR="000D7D94" w:rsidRPr="00A66DA7" w14:paraId="5399FBEB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6A8E8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A8F1" w14:textId="7C0BE551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provide interactive voice response</w:t>
            </w:r>
            <w:r>
              <w:rPr>
                <w:lang w:val="en-US"/>
              </w:rPr>
              <w:t xml:space="preserve"> for external incoming calls.</w:t>
            </w:r>
          </w:p>
        </w:tc>
      </w:tr>
      <w:tr w:rsidR="000D7D94" w:rsidRPr="00A66DA7" w14:paraId="6317117D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81135D" w14:textId="77777777" w:rsidR="000D7D94" w:rsidRPr="00212B7C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A2DB" w14:textId="6F6952C1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support outbound campaign calls</w:t>
            </w:r>
            <w:r>
              <w:rPr>
                <w:lang w:val="en-US"/>
              </w:rPr>
              <w:t>.</w:t>
            </w:r>
          </w:p>
        </w:tc>
      </w:tr>
      <w:tr w:rsidR="000D7D94" w:rsidRPr="00A66DA7" w14:paraId="409B70D8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06D00A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6D01" w14:textId="16AA4299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include some integration with social media</w:t>
            </w:r>
            <w:r>
              <w:rPr>
                <w:lang w:val="en-US"/>
              </w:rPr>
              <w:t>.</w:t>
            </w:r>
          </w:p>
        </w:tc>
      </w:tr>
      <w:tr w:rsidR="000D7D94" w:rsidRPr="00A66DA7" w14:paraId="2E7C2567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44E10B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2681" w14:textId="04C6942F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>It should be possible to change the message to the call queue in real time</w:t>
            </w:r>
            <w:r>
              <w:rPr>
                <w:lang w:val="en-US"/>
              </w:rPr>
              <w:t>.</w:t>
            </w:r>
          </w:p>
        </w:tc>
      </w:tr>
      <w:tr w:rsidR="000D7D94" w:rsidRPr="00A66DA7" w14:paraId="7F0F3122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B3B037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759" w14:textId="6B5AEF58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solution should include the option </w:t>
            </w:r>
            <w:r>
              <w:rPr>
                <w:lang w:val="en-US"/>
              </w:rPr>
              <w:t xml:space="preserve">for </w:t>
            </w:r>
            <w:r w:rsidRPr="00A66DA7">
              <w:rPr>
                <w:lang w:val="en-US"/>
              </w:rPr>
              <w:t>hold music</w:t>
            </w:r>
            <w:r>
              <w:rPr>
                <w:lang w:val="en-US"/>
              </w:rPr>
              <w:t>.</w:t>
            </w:r>
          </w:p>
        </w:tc>
      </w:tr>
      <w:tr w:rsidR="000D7D94" w:rsidRPr="00A66DA7" w14:paraId="1AC06F33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DCD6A6" w14:textId="77777777" w:rsidR="000D7D94" w:rsidRPr="00A66DA7" w:rsidRDefault="000D7D94" w:rsidP="000D7D9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4F21" w14:textId="46407583" w:rsidR="000D7D94" w:rsidRPr="00A66DA7" w:rsidRDefault="000D7D94" w:rsidP="000D7D94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must support a configuration for an out-of-hours service</w:t>
            </w:r>
            <w:r>
              <w:rPr>
                <w:lang w:val="en-US"/>
              </w:rPr>
              <w:t>.</w:t>
            </w:r>
          </w:p>
        </w:tc>
      </w:tr>
      <w:tr w:rsidR="002C05C9" w:rsidRPr="00A66DA7" w14:paraId="7C04C867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76BF15" w14:textId="77777777" w:rsidR="002C05C9" w:rsidRPr="00A66DA7" w:rsidRDefault="002C05C9" w:rsidP="002C05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685C" w14:textId="666544C9" w:rsidR="002C05C9" w:rsidRPr="00A66DA7" w:rsidRDefault="002C05C9" w:rsidP="002C05C9">
            <w:pPr>
              <w:rPr>
                <w:lang w:val="en-US"/>
              </w:rPr>
            </w:pPr>
            <w:r w:rsidRPr="00A66DA7">
              <w:rPr>
                <w:lang w:val="en-US"/>
              </w:rPr>
              <w:t>The system should provide a mechanism for deleting recordings after a set period</w:t>
            </w:r>
            <w:r>
              <w:rPr>
                <w:lang w:val="en-US"/>
              </w:rPr>
              <w:t>.</w:t>
            </w:r>
          </w:p>
        </w:tc>
      </w:tr>
      <w:tr w:rsidR="00EA2CC9" w:rsidRPr="00A66DA7" w14:paraId="1B6AA326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890BEE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D4A4" w14:textId="29F8CD68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>It must be possible for ICT or a nominated service provider to set up hunt groups and call redirections without requiring the manufacturer/vendor’s intervention</w:t>
            </w:r>
            <w:r>
              <w:rPr>
                <w:lang w:val="en-US"/>
              </w:rPr>
              <w:t>.</w:t>
            </w:r>
          </w:p>
        </w:tc>
      </w:tr>
      <w:tr w:rsidR="00EA2CC9" w:rsidRPr="00A66DA7" w14:paraId="1D9690F3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1A92B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8E99" w14:textId="48ECE1CD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>The system should provide a graphical mapping of call redirection trees</w:t>
            </w:r>
            <w:r>
              <w:rPr>
                <w:lang w:val="en-US"/>
              </w:rPr>
              <w:t>.</w:t>
            </w:r>
          </w:p>
        </w:tc>
      </w:tr>
      <w:tr w:rsidR="00EA2CC9" w:rsidRPr="00A66DA7" w14:paraId="08189CFA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4377A5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CFFA" w14:textId="413836A6" w:rsidR="00EA2CC9" w:rsidRPr="00A66DA7" w:rsidRDefault="00A50ABC" w:rsidP="00EA2CC9">
            <w:pPr>
              <w:rPr>
                <w:lang w:val="en-US"/>
              </w:rPr>
            </w:pPr>
            <w:r>
              <w:rPr>
                <w:lang w:val="en-US"/>
              </w:rPr>
              <w:t xml:space="preserve">The solution should </w:t>
            </w:r>
            <w:r w:rsidR="004A6A67">
              <w:rPr>
                <w:lang w:val="en-US"/>
              </w:rPr>
              <w:t>allow forum-like communication board, both “public” and limited to group/department.</w:t>
            </w:r>
            <w:r w:rsidR="00C24241">
              <w:rPr>
                <w:lang w:val="en-US"/>
              </w:rPr>
              <w:t xml:space="preserve"> If a specific thread is not “public”, there needs to be a feature to allow access to it through an invite</w:t>
            </w:r>
            <w:r w:rsidR="00A26C81">
              <w:rPr>
                <w:lang w:val="en-US"/>
              </w:rPr>
              <w:t>.</w:t>
            </w:r>
          </w:p>
        </w:tc>
      </w:tr>
      <w:tr w:rsidR="00EA2CC9" w:rsidRPr="00A66DA7" w14:paraId="3A95F2BE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4ACC55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E716" w14:textId="504849E6" w:rsidR="00EA2CC9" w:rsidRPr="00A66DA7" w:rsidRDefault="00A26C81" w:rsidP="00EA2CC9">
            <w:pPr>
              <w:rPr>
                <w:lang w:val="en-US"/>
              </w:rPr>
            </w:pPr>
            <w:r>
              <w:rPr>
                <w:lang w:val="en-US"/>
              </w:rPr>
              <w:t xml:space="preserve">The solution </w:t>
            </w:r>
            <w:r w:rsidR="00A01A58">
              <w:rPr>
                <w:lang w:val="en-US"/>
              </w:rPr>
              <w:t>must have system to invite people/groups/departments (both internal and external) to scheduled events (audio/video calls, chats) with ability to track acceptance of</w:t>
            </w:r>
            <w:r w:rsidR="000851E4">
              <w:rPr>
                <w:lang w:val="en-US"/>
              </w:rPr>
              <w:t xml:space="preserve"> the invite</w:t>
            </w:r>
            <w:r w:rsidR="00C306E6">
              <w:rPr>
                <w:lang w:val="en-US"/>
              </w:rPr>
              <w:t xml:space="preserve"> and optionally link even to existing thread/</w:t>
            </w:r>
            <w:proofErr w:type="gramStart"/>
            <w:r w:rsidR="00C306E6">
              <w:rPr>
                <w:lang w:val="en-US"/>
              </w:rPr>
              <w:t>chat-room</w:t>
            </w:r>
            <w:proofErr w:type="gramEnd"/>
            <w:r w:rsidR="00C306E6">
              <w:rPr>
                <w:lang w:val="en-US"/>
              </w:rPr>
              <w:t>.</w:t>
            </w:r>
          </w:p>
        </w:tc>
      </w:tr>
      <w:tr w:rsidR="00EA2CC9" w:rsidRPr="00A66DA7" w14:paraId="2A5F1F8A" w14:textId="77777777" w:rsidTr="00A81109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8E46AE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AF11" w14:textId="3D0264B8" w:rsidR="00EA2CC9" w:rsidRPr="00A66DA7" w:rsidRDefault="00EC2256" w:rsidP="00EA2CC9">
            <w:pPr>
              <w:rPr>
                <w:lang w:val="en-US"/>
              </w:rPr>
            </w:pPr>
            <w:r>
              <w:rPr>
                <w:lang w:val="en-US"/>
              </w:rPr>
              <w:t>The solution must have notification system to notify users of different events: new mentions, chat messages</w:t>
            </w:r>
            <w:r w:rsidR="00D9438E">
              <w:rPr>
                <w:lang w:val="en-US"/>
              </w:rPr>
              <w:t>, replies in subscribed forums/threads.</w:t>
            </w:r>
          </w:p>
        </w:tc>
      </w:tr>
      <w:tr w:rsidR="00EA2CC9" w:rsidRPr="00A66DA7" w14:paraId="12D429C6" w14:textId="77777777" w:rsidTr="00566863">
        <w:trPr>
          <w:trHeight w:val="20"/>
        </w:trPr>
        <w:tc>
          <w:tcPr>
            <w:tcW w:w="62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49B638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2BAB" w14:textId="2AA1DC4F" w:rsidR="00EA2CC9" w:rsidRPr="00A66DA7" w:rsidRDefault="00D9438E" w:rsidP="00EA2C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Chat-rooms</w:t>
            </w:r>
            <w:proofErr w:type="gramEnd"/>
            <w:r>
              <w:rPr>
                <w:lang w:val="en-US"/>
              </w:rPr>
              <w:t xml:space="preserve"> and calls must have an option to invite administrator for assistance in case of issues.</w:t>
            </w:r>
          </w:p>
        </w:tc>
      </w:tr>
      <w:tr w:rsidR="00EA2CC9" w:rsidRPr="00A66DA7" w14:paraId="58C357A7" w14:textId="77777777" w:rsidTr="00CE56ED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EC5EEF5" w14:textId="0B00D750" w:rsidR="00EA2CC9" w:rsidRPr="00CE56ED" w:rsidRDefault="00CE56ED" w:rsidP="00CE56ED">
            <w:pPr>
              <w:spacing w:line="259" w:lineRule="auto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System requirements</w:t>
            </w: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9770" w14:textId="52150D81" w:rsidR="00EA2CC9" w:rsidRPr="00A66DA7" w:rsidRDefault="00EE41E8" w:rsidP="00EA2CC9">
            <w:pPr>
              <w:rPr>
                <w:lang w:val="en-US"/>
              </w:rPr>
            </w:pPr>
            <w:r>
              <w:rPr>
                <w:lang w:val="en-US"/>
              </w:rPr>
              <w:t>Solution should include user management system: registration</w:t>
            </w:r>
            <w:r w:rsidR="00501542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</w:t>
            </w:r>
            <w:r w:rsidR="00501542">
              <w:rPr>
                <w:lang w:val="en-US"/>
              </w:rPr>
              <w:t>removal (or blockage) of users, both internal and external, groups</w:t>
            </w:r>
            <w:r w:rsidR="00822762">
              <w:rPr>
                <w:lang w:val="en-US"/>
              </w:rPr>
              <w:t>. For internal users it should also include support for department, office location</w:t>
            </w:r>
            <w:r w:rsidR="00C41BED">
              <w:rPr>
                <w:lang w:val="en-US"/>
              </w:rPr>
              <w:t>, job title, employee’s management line (including peers under same manager).</w:t>
            </w:r>
          </w:p>
        </w:tc>
      </w:tr>
      <w:tr w:rsidR="00ED0793" w:rsidRPr="00A66DA7" w14:paraId="06EC487C" w14:textId="77777777" w:rsidTr="00CE56ED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49E040B" w14:textId="77777777" w:rsidR="00ED0793" w:rsidRPr="00B853C5" w:rsidRDefault="00ED0793" w:rsidP="00CE56ED">
            <w:pPr>
              <w:spacing w:line="259" w:lineRule="auto"/>
              <w:ind w:left="113" w:right="113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D68A" w14:textId="6B61F92D" w:rsidR="00ED0793" w:rsidRPr="00ED0793" w:rsidRDefault="00ED0793" w:rsidP="00EA2CC9">
            <w:pPr>
              <w:rPr>
                <w:lang w:val="en-US"/>
              </w:rPr>
            </w:pPr>
            <w:r>
              <w:rPr>
                <w:lang w:val="en-US"/>
              </w:rPr>
              <w:t>Solution should allow users to customize their subscriptions to threads/forums</w:t>
            </w:r>
            <w:r w:rsidR="00142054">
              <w:rPr>
                <w:lang w:val="en-US"/>
              </w:rPr>
              <w:t>, profile signature, contact details and profile picture/avatar.</w:t>
            </w:r>
          </w:p>
        </w:tc>
      </w:tr>
      <w:tr w:rsidR="00EA2CC9" w:rsidRPr="00A66DA7" w14:paraId="3E72B830" w14:textId="77777777" w:rsidTr="00A81109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69282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7C60" w14:textId="77777777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>There should be functionality for monitoring performance/quality of service and identifying problem areas</w:t>
            </w:r>
          </w:p>
        </w:tc>
      </w:tr>
      <w:tr w:rsidR="00EA2CC9" w:rsidRPr="00A66DA7" w14:paraId="31540340" w14:textId="77777777" w:rsidTr="00A81109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10E094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868F" w14:textId="77777777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>It should be possible to integrate with the Microsoft Outlook contact details rather than a once-off import of contacts</w:t>
            </w:r>
          </w:p>
        </w:tc>
      </w:tr>
      <w:tr w:rsidR="00EA2CC9" w:rsidRPr="00A66DA7" w14:paraId="1C55492B" w14:textId="77777777" w:rsidTr="00A81109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0D82FE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4184" w14:textId="391A667C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system should </w:t>
            </w:r>
            <w:r w:rsidR="00DC36E2">
              <w:rPr>
                <w:lang w:val="en-US"/>
              </w:rPr>
              <w:t>have its own calendar</w:t>
            </w:r>
            <w:r w:rsidRPr="00A66DA7">
              <w:rPr>
                <w:lang w:val="en-US"/>
              </w:rPr>
              <w:t xml:space="preserve"> </w:t>
            </w:r>
            <w:r w:rsidR="00162215">
              <w:rPr>
                <w:lang w:val="en-US"/>
              </w:rPr>
              <w:t>(</w:t>
            </w:r>
            <w:r w:rsidRPr="00A66DA7">
              <w:rPr>
                <w:lang w:val="en-US"/>
              </w:rPr>
              <w:t>with</w:t>
            </w:r>
            <w:r w:rsidR="00DC36E2">
              <w:rPr>
                <w:lang w:val="en-US"/>
              </w:rPr>
              <w:t xml:space="preserve"> option to integrate it with</w:t>
            </w:r>
            <w:r w:rsidRPr="00A66DA7">
              <w:rPr>
                <w:lang w:val="en-US"/>
              </w:rPr>
              <w:t xml:space="preserve"> the Microsoft Outlook calendar</w:t>
            </w:r>
            <w:r w:rsidR="00162215">
              <w:rPr>
                <w:lang w:val="en-US"/>
              </w:rPr>
              <w:t>), which will also</w:t>
            </w:r>
            <w:r w:rsidRPr="00A66DA7">
              <w:rPr>
                <w:lang w:val="en-US"/>
              </w:rPr>
              <w:t xml:space="preserve"> update the presence </w:t>
            </w:r>
            <w:r w:rsidR="00162215">
              <w:rPr>
                <w:lang w:val="en-US"/>
              </w:rPr>
              <w:t>of</w:t>
            </w:r>
            <w:r w:rsidRPr="00A66DA7">
              <w:rPr>
                <w:lang w:val="en-US"/>
              </w:rPr>
              <w:t xml:space="preserve"> a </w:t>
            </w:r>
            <w:r w:rsidR="000D6A9C">
              <w:rPr>
                <w:lang w:val="en-US"/>
              </w:rPr>
              <w:t>user.</w:t>
            </w:r>
          </w:p>
        </w:tc>
      </w:tr>
      <w:tr w:rsidR="00EA2CC9" w:rsidRPr="00A66DA7" w14:paraId="5987392A" w14:textId="77777777" w:rsidTr="00563C33">
        <w:tblPrEx>
          <w:tblCellMar>
            <w:left w:w="0" w:type="dxa"/>
          </w:tblCellMar>
        </w:tblPrEx>
        <w:trPr>
          <w:trHeight w:val="20"/>
        </w:trPr>
        <w:tc>
          <w:tcPr>
            <w:tcW w:w="627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E4B112" w14:textId="77777777" w:rsidR="00EA2CC9" w:rsidRPr="00A66DA7" w:rsidRDefault="00EA2CC9" w:rsidP="00EA2CC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0755" w14:textId="77777777" w:rsidR="00EA2CC9" w:rsidRPr="00A66DA7" w:rsidRDefault="00EA2CC9" w:rsidP="00EA2CC9">
            <w:pPr>
              <w:rPr>
                <w:lang w:val="en-US"/>
              </w:rPr>
            </w:pPr>
            <w:r w:rsidRPr="00A66DA7">
              <w:rPr>
                <w:lang w:val="en-US"/>
              </w:rPr>
              <w:t>The system must support integration with Microsoft Active Directory (ADFS or SAMLv2.0)</w:t>
            </w:r>
          </w:p>
        </w:tc>
      </w:tr>
    </w:tbl>
    <w:p w14:paraId="104F697A" w14:textId="77777777" w:rsidR="001053A2" w:rsidRDefault="001053A2" w:rsidP="00804934"/>
    <w:p w14:paraId="15BD4BE4" w14:textId="69B182AD" w:rsidR="003A0DC4" w:rsidRDefault="009E33B5" w:rsidP="008075B8">
      <w:pPr>
        <w:pStyle w:val="Heading2"/>
        <w:jc w:val="center"/>
      </w:pPr>
      <w:r>
        <w:t>Non-Functional Requirements</w:t>
      </w:r>
    </w:p>
    <w:p w14:paraId="6F690F58" w14:textId="59EF2720" w:rsidR="004F2DB4" w:rsidRDefault="004F2DB4" w:rsidP="00804934"/>
    <w:tbl>
      <w:tblPr>
        <w:tblStyle w:val="TableGrid"/>
        <w:tblW w:w="5003" w:type="pct"/>
        <w:tblInd w:w="-5" w:type="dxa"/>
        <w:tblCellMar>
          <w:right w:w="59" w:type="dxa"/>
        </w:tblCellMar>
        <w:tblLook w:val="04A0" w:firstRow="1" w:lastRow="0" w:firstColumn="1" w:lastColumn="0" w:noHBand="0" w:noVBand="1"/>
      </w:tblPr>
      <w:tblGrid>
        <w:gridCol w:w="640"/>
        <w:gridCol w:w="8716"/>
      </w:tblGrid>
      <w:tr w:rsidR="005C0DDC" w14:paraId="69C53585" w14:textId="77777777" w:rsidTr="00EA43AF">
        <w:trPr>
          <w:trHeight w:val="20"/>
        </w:trPr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C97210" w14:textId="77777777" w:rsidR="005C0DDC" w:rsidRDefault="005C0DDC" w:rsidP="00623FE9">
            <w:pPr>
              <w:spacing w:line="259" w:lineRule="auto"/>
              <w:ind w:left="107"/>
            </w:pPr>
            <w:proofErr w:type="spellStart"/>
            <w:r>
              <w:rPr>
                <w:rFonts w:eastAsia="Calibri"/>
                <w:b/>
              </w:rPr>
              <w:t>Area</w:t>
            </w:r>
            <w:proofErr w:type="spellEnd"/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B1F09C" w14:textId="3E9F3F93" w:rsidR="005C0DDC" w:rsidRPr="005C0DDC" w:rsidRDefault="005C0DDC" w:rsidP="00623FE9">
            <w:pPr>
              <w:spacing w:line="259" w:lineRule="auto"/>
              <w:ind w:left="108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Requirement</w:t>
            </w:r>
          </w:p>
        </w:tc>
      </w:tr>
      <w:tr w:rsidR="00EA43AF" w:rsidRPr="00A66DA7" w14:paraId="45755EBB" w14:textId="77777777" w:rsidTr="00EB37E0">
        <w:trPr>
          <w:trHeight w:val="20"/>
        </w:trPr>
        <w:tc>
          <w:tcPr>
            <w:tcW w:w="34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 w14:paraId="4DA310F3" w14:textId="40F8B1F6" w:rsidR="00EA43AF" w:rsidRPr="00EB37E0" w:rsidRDefault="00EB37E0" w:rsidP="00EB37E0">
            <w:pPr>
              <w:spacing w:line="259" w:lineRule="auto"/>
              <w:ind w:left="-2" w:right="113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49EA" w14:textId="05D5DBC1" w:rsidR="00EA43AF" w:rsidRPr="00A66DA7" w:rsidRDefault="00EA43AF" w:rsidP="00EA43AF">
            <w:pPr>
              <w:rPr>
                <w:lang w:val="en-US"/>
              </w:rPr>
            </w:pPr>
            <w:r w:rsidRPr="00A66DA7">
              <w:rPr>
                <w:lang w:val="en-US"/>
              </w:rPr>
              <w:t>The service provider should be able to show a history of customer satisfaction with implementation</w:t>
            </w:r>
            <w:r>
              <w:rPr>
                <w:lang w:val="en-US"/>
              </w:rPr>
              <w:t>.</w:t>
            </w:r>
          </w:p>
        </w:tc>
      </w:tr>
      <w:tr w:rsidR="00EA43AF" w:rsidRPr="00A66DA7" w14:paraId="53F9AA5C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0E6749" w14:textId="77777777" w:rsidR="00EA43AF" w:rsidRPr="002E3667" w:rsidRDefault="00EA43AF" w:rsidP="00EA43A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EC97" w14:textId="785C401E" w:rsidR="00EA43AF" w:rsidRPr="00A66DA7" w:rsidRDefault="00EA43AF" w:rsidP="00EA43AF">
            <w:pPr>
              <w:rPr>
                <w:lang w:val="en-US"/>
              </w:rPr>
            </w:pPr>
            <w:r w:rsidRPr="00A66DA7">
              <w:rPr>
                <w:lang w:val="en-US"/>
              </w:rPr>
              <w:t>The service provider must be able to show a history of timely support during and after implementation</w:t>
            </w:r>
            <w:r>
              <w:rPr>
                <w:lang w:val="en-US"/>
              </w:rPr>
              <w:t>.</w:t>
            </w:r>
          </w:p>
        </w:tc>
      </w:tr>
      <w:tr w:rsidR="00EA43AF" w:rsidRPr="00A66DA7" w14:paraId="2DDC14D7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09676F" w14:textId="77777777" w:rsidR="00EA43AF" w:rsidRPr="00A66DA7" w:rsidRDefault="00EA43AF" w:rsidP="00EA43A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844F" w14:textId="0614CA45" w:rsidR="00EA43AF" w:rsidRPr="00A66DA7" w:rsidRDefault="00EA43AF" w:rsidP="00EA43AF">
            <w:pPr>
              <w:rPr>
                <w:lang w:val="en-US"/>
              </w:rPr>
            </w:pPr>
            <w:r w:rsidRPr="00A66DA7">
              <w:rPr>
                <w:lang w:val="en-US"/>
              </w:rPr>
              <w:t>The service provider must be able to support the product as detailed in the bid</w:t>
            </w:r>
            <w:r>
              <w:rPr>
                <w:lang w:val="en-US"/>
              </w:rPr>
              <w:t>.</w:t>
            </w:r>
          </w:p>
        </w:tc>
      </w:tr>
      <w:tr w:rsidR="00EA43AF" w:rsidRPr="00A66DA7" w14:paraId="0005387E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185019" w14:textId="77777777" w:rsidR="00EA43AF" w:rsidRPr="00A66DA7" w:rsidRDefault="00EA43AF" w:rsidP="00EA43A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6E69" w14:textId="66A066D8" w:rsidR="00EA43AF" w:rsidRPr="00A66DA7" w:rsidRDefault="00EA43AF" w:rsidP="00EA43AF">
            <w:pPr>
              <w:rPr>
                <w:lang w:val="en-US"/>
              </w:rPr>
            </w:pPr>
            <w:r w:rsidRPr="00A66DA7">
              <w:rPr>
                <w:lang w:val="en-US"/>
              </w:rPr>
              <w:t>The service provider must provide Train-the-trainer training</w:t>
            </w:r>
            <w:r>
              <w:rPr>
                <w:lang w:val="en-US"/>
              </w:rPr>
              <w:t xml:space="preserve"> or sufficient documentation for the system.</w:t>
            </w:r>
          </w:p>
        </w:tc>
      </w:tr>
      <w:tr w:rsidR="00EA43AF" w:rsidRPr="00A66DA7" w14:paraId="2CD83488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54DB57" w14:textId="77777777" w:rsidR="00EA43AF" w:rsidRPr="00A66DA7" w:rsidRDefault="00EA43AF" w:rsidP="00EA43A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461E" w14:textId="1DBDE676" w:rsidR="00EA43AF" w:rsidRPr="00A66DA7" w:rsidRDefault="00EA43AF" w:rsidP="00EA43AF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should provide options for users with access problems (</w:t>
            </w:r>
            <w:r w:rsidR="000C65E0" w:rsidRPr="00A66DA7">
              <w:rPr>
                <w:lang w:val="en-US"/>
              </w:rPr>
              <w:t>e.g.,</w:t>
            </w:r>
            <w:r w:rsidRPr="00A66DA7">
              <w:rPr>
                <w:lang w:val="en-US"/>
              </w:rPr>
              <w:t xml:space="preserve"> hearing issues) </w:t>
            </w:r>
            <w:r w:rsidR="000C65E0" w:rsidRPr="00A66DA7">
              <w:rPr>
                <w:lang w:val="en-US"/>
              </w:rPr>
              <w:t>to</w:t>
            </w:r>
            <w:r w:rsidRPr="00A66DA7">
              <w:rPr>
                <w:lang w:val="en-US"/>
              </w:rPr>
              <w:t xml:space="preserve"> meet the Councils' obligation under the DDA</w:t>
            </w:r>
            <w:r w:rsidR="00426158">
              <w:rPr>
                <w:lang w:val="en-US"/>
              </w:rPr>
              <w:t xml:space="preserve"> (including, but not limited to speech-to-text, both online and offline).</w:t>
            </w:r>
          </w:p>
        </w:tc>
      </w:tr>
      <w:tr w:rsidR="00EA43AF" w:rsidRPr="00A66DA7" w14:paraId="2F9AA7F8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641820" w14:textId="77777777" w:rsidR="00EA43AF" w:rsidRPr="00A66DA7" w:rsidRDefault="00EA43AF" w:rsidP="00EA43A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4CCD" w14:textId="12D63112" w:rsidR="00EA43AF" w:rsidRPr="00A66DA7" w:rsidRDefault="00152263" w:rsidP="00EA43AF">
            <w:pPr>
              <w:rPr>
                <w:lang w:val="en-US"/>
              </w:rPr>
            </w:pPr>
            <w:r>
              <w:rPr>
                <w:lang w:val="en-US"/>
              </w:rPr>
              <w:t xml:space="preserve">The solution does not require to be web-based, but should have </w:t>
            </w:r>
            <w:r w:rsidR="009D33FF">
              <w:rPr>
                <w:lang w:val="en-US"/>
              </w:rPr>
              <w:t>web interface for system management, at least.</w:t>
            </w:r>
          </w:p>
        </w:tc>
      </w:tr>
      <w:tr w:rsidR="00B33AD9" w:rsidRPr="00A66DA7" w14:paraId="743FD025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tcBorders>
              <w:left w:val="single" w:sz="4" w:space="0" w:color="000000"/>
              <w:right w:val="single" w:sz="4" w:space="0" w:color="000000"/>
            </w:tcBorders>
          </w:tcPr>
          <w:p w14:paraId="6A44CC1E" w14:textId="77777777" w:rsidR="00B33AD9" w:rsidRPr="00B853C5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82BF" w14:textId="33851E4D" w:rsidR="00B33AD9" w:rsidRPr="00B33AD9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solution should support at least 2000 internal and 2000 external users connected to audio-calls at the same time.</w:t>
            </w:r>
          </w:p>
        </w:tc>
      </w:tr>
      <w:tr w:rsidR="00B33AD9" w:rsidRPr="00A66DA7" w14:paraId="037D8329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tcBorders>
              <w:left w:val="single" w:sz="4" w:space="0" w:color="000000"/>
              <w:right w:val="single" w:sz="4" w:space="0" w:color="000000"/>
            </w:tcBorders>
          </w:tcPr>
          <w:p w14:paraId="379943C3" w14:textId="77777777" w:rsidR="00B33AD9" w:rsidRPr="00B33AD9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6D94" w14:textId="14E84F82" w:rsidR="00B33AD9" w:rsidRPr="00B33AD9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Under normal conditions, there must be no distortion, or audio lag, noticeable in </w:t>
            </w:r>
            <w:r>
              <w:rPr>
                <w:lang w:val="en-US"/>
              </w:rPr>
              <w:t>the calls. For video lag is allowed only in case of the system working close to its user capacity.</w:t>
            </w:r>
          </w:p>
        </w:tc>
      </w:tr>
      <w:tr w:rsidR="00B33AD9" w:rsidRPr="00A66DA7" w14:paraId="7E81F699" w14:textId="77777777" w:rsidTr="00572E6E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 w14:paraId="00E43996" w14:textId="3C382707" w:rsidR="00B33AD9" w:rsidRPr="001A537C" w:rsidRDefault="00B33AD9" w:rsidP="00B33AD9">
            <w:pPr>
              <w:spacing w:line="259" w:lineRule="auto"/>
              <w:ind w:left="159" w:right="113"/>
              <w:rPr>
                <w:lang w:val="en-US"/>
              </w:rPr>
            </w:pPr>
            <w:r>
              <w:rPr>
                <w:lang w:val="en-US"/>
              </w:rPr>
              <w:t>Security &amp; Compliance</w:t>
            </w: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D46A" w14:textId="553F05E7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system must meet the requirements of PCI </w:t>
            </w:r>
            <w:r>
              <w:rPr>
                <w:lang w:val="en-US"/>
              </w:rPr>
              <w:t xml:space="preserve">DSS </w:t>
            </w:r>
            <w:r w:rsidRPr="00A66DA7">
              <w:rPr>
                <w:lang w:val="en-US"/>
              </w:rPr>
              <w:t>compliance, particularly regarding the storage of voice recordings involving credit card payments</w:t>
            </w:r>
            <w:r>
              <w:rPr>
                <w:lang w:val="en-US"/>
              </w:rPr>
              <w:t>, if appropriate data can be found in it (optional flag in the settings).</w:t>
            </w:r>
          </w:p>
        </w:tc>
      </w:tr>
      <w:tr w:rsidR="00B33AD9" w:rsidRPr="00A66DA7" w14:paraId="5A262C37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DE49FC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52F" w14:textId="46D629DC" w:rsidR="00B33AD9" w:rsidRPr="00A66DA7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system must comply with GDPR, if deployed in country following it or dealing with users from countries following it (optional flag in the settings).</w:t>
            </w:r>
          </w:p>
        </w:tc>
      </w:tr>
      <w:tr w:rsidR="00B33AD9" w:rsidRPr="00A66DA7" w14:paraId="6733AB30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7B2B93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4618" w14:textId="5FC6CDDD" w:rsidR="00B33AD9" w:rsidRPr="00A66DA7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If the system is cloud-based by default, it should allow local storge of data in countries, where it is required by regulators.</w:t>
            </w:r>
          </w:p>
        </w:tc>
      </w:tr>
      <w:tr w:rsidR="00B33AD9" w:rsidRPr="00A66DA7" w14:paraId="181427D4" w14:textId="77777777" w:rsidTr="00EA43AF">
        <w:tblPrEx>
          <w:tblCellMar>
            <w:left w:w="107" w:type="dxa"/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3B3FA2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C75" w14:textId="4AEDFB52" w:rsidR="00B33AD9" w:rsidRPr="00A66DA7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system needs to have settings for data storage, that can be easily adjusted to different regulatory standards in different countries (including encryption in storage).</w:t>
            </w:r>
          </w:p>
        </w:tc>
      </w:tr>
      <w:tr w:rsidR="00B33AD9" w:rsidRPr="00A66DA7" w14:paraId="15DB629E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BDC3D" w14:textId="77777777" w:rsidR="00B33AD9" w:rsidRPr="00D87114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6F18" w14:textId="0209C66F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>It should be possible to determine who has listened to voice recordings and an audit trail maintained</w:t>
            </w:r>
          </w:p>
        </w:tc>
      </w:tr>
      <w:tr w:rsidR="00B33AD9" w:rsidRPr="00A66DA7" w14:paraId="2A3BA149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62FE79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C180" w14:textId="370FE66C" w:rsidR="00B33AD9" w:rsidRPr="00A66DA7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system must have clear update path for newer versions.</w:t>
            </w:r>
          </w:p>
        </w:tc>
      </w:tr>
      <w:tr w:rsidR="00B33AD9" w:rsidRPr="00A66DA7" w14:paraId="583E2ADF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A741E3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4E18" w14:textId="779CB363" w:rsidR="00B33AD9" w:rsidRPr="00B10FAE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system must have an easy to setup and manage solution to authorize and link external devices, if such linkage is required by internal processes.</w:t>
            </w:r>
          </w:p>
        </w:tc>
      </w:tr>
      <w:tr w:rsidR="00D94C9B" w:rsidRPr="00A66DA7" w14:paraId="020A7464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tcBorders>
              <w:left w:val="single" w:sz="4" w:space="0" w:color="000000"/>
              <w:right w:val="single" w:sz="4" w:space="0" w:color="000000"/>
            </w:tcBorders>
          </w:tcPr>
          <w:p w14:paraId="0843292E" w14:textId="77777777" w:rsidR="00D94C9B" w:rsidRPr="00B853C5" w:rsidRDefault="00D94C9B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7865" w14:textId="726969E5" w:rsidR="00D94C9B" w:rsidRPr="00D94C9B" w:rsidRDefault="00D94C9B" w:rsidP="00B33AD9">
            <w:pPr>
              <w:rPr>
                <w:lang w:val="en-US"/>
              </w:rPr>
            </w:pPr>
            <w:r>
              <w:rPr>
                <w:lang w:val="en-US"/>
              </w:rPr>
              <w:t>The system must have an option to enforce password rules</w:t>
            </w:r>
            <w:r w:rsidR="00A34EA3">
              <w:rPr>
                <w:lang w:val="en-US"/>
              </w:rPr>
              <w:t xml:space="preserve"> and </w:t>
            </w:r>
            <w:r w:rsidR="001E006F">
              <w:rPr>
                <w:lang w:val="en-US"/>
              </w:rPr>
              <w:t xml:space="preserve">option to </w:t>
            </w:r>
            <w:r w:rsidR="00A34EA3">
              <w:rPr>
                <w:lang w:val="en-US"/>
              </w:rPr>
              <w:t>force password change on next login</w:t>
            </w:r>
            <w:r w:rsidR="00C67524">
              <w:rPr>
                <w:lang w:val="en-US"/>
              </w:rPr>
              <w:t>.</w:t>
            </w:r>
          </w:p>
        </w:tc>
      </w:tr>
      <w:tr w:rsidR="00B33AD9" w:rsidRPr="00A66DA7" w14:paraId="62682F79" w14:textId="77777777" w:rsidTr="00EB37E0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 w14:paraId="1796CC7E" w14:textId="5734FC2A" w:rsidR="00B33AD9" w:rsidRPr="007139A1" w:rsidRDefault="00B33AD9" w:rsidP="00B33AD9">
            <w:pPr>
              <w:spacing w:line="259" w:lineRule="auto"/>
              <w:ind w:left="-2" w:right="113"/>
              <w:rPr>
                <w:lang w:val="en-US"/>
              </w:rPr>
            </w:pPr>
            <w:r>
              <w:rPr>
                <w:lang w:val="en-US"/>
              </w:rPr>
              <w:t>Backup &amp; Recovery</w:t>
            </w: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78D3" w14:textId="1115FD30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>In the event of a network failure or disaster, the system must continue to operate or failover to the equivalent system at the DR site and continue to direct calls</w:t>
            </w:r>
            <w:r>
              <w:rPr>
                <w:lang w:val="en-US"/>
              </w:rPr>
              <w:t>.</w:t>
            </w:r>
          </w:p>
        </w:tc>
      </w:tr>
      <w:tr w:rsidR="00B33AD9" w:rsidRPr="00A66DA7" w14:paraId="237E1C78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93F878" w14:textId="77777777" w:rsidR="00B33AD9" w:rsidRPr="002E366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1F2A" w14:textId="601294D8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 xml:space="preserve">The solution should include or identify sufficient storage </w:t>
            </w:r>
            <w:r>
              <w:rPr>
                <w:lang w:val="en-US"/>
              </w:rPr>
              <w:t>and notify administrators beforehand, if storage usage reaches a certain threshold (set in system settings).</w:t>
            </w:r>
          </w:p>
        </w:tc>
      </w:tr>
      <w:tr w:rsidR="00B33AD9" w:rsidRPr="00A66DA7" w14:paraId="6F84F606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16EACE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5D88" w14:textId="14DEBA16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>It must be possible to back up</w:t>
            </w:r>
            <w:r>
              <w:rPr>
                <w:lang w:val="en-US"/>
              </w:rPr>
              <w:t xml:space="preserve"> (automatically and ad-hoc)</w:t>
            </w:r>
            <w:r w:rsidRPr="00A66DA7">
              <w:rPr>
                <w:lang w:val="en-US"/>
              </w:rPr>
              <w:t xml:space="preserve"> the system configuration and to restore it in case of failure</w:t>
            </w:r>
            <w:r>
              <w:rPr>
                <w:lang w:val="en-US"/>
              </w:rPr>
              <w:t>.</w:t>
            </w:r>
          </w:p>
        </w:tc>
      </w:tr>
      <w:tr w:rsidR="00B33AD9" w:rsidRPr="00A66DA7" w14:paraId="4FF1B479" w14:textId="77777777" w:rsidTr="00EA43AF">
        <w:tblPrEx>
          <w:tblCellMar>
            <w:righ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81F0B8" w14:textId="77777777" w:rsidR="00B33AD9" w:rsidRPr="00A66DA7" w:rsidRDefault="00B33AD9" w:rsidP="00B33A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01E9" w14:textId="69ABBAA4" w:rsidR="00B33AD9" w:rsidRPr="00A66DA7" w:rsidRDefault="00B33AD9" w:rsidP="00B33AD9">
            <w:pPr>
              <w:rPr>
                <w:lang w:val="en-US"/>
              </w:rPr>
            </w:pPr>
            <w:r w:rsidRPr="00A66DA7">
              <w:rPr>
                <w:lang w:val="en-US"/>
              </w:rPr>
              <w:t>The solution must be resilient against the failure of any single component</w:t>
            </w:r>
            <w:r>
              <w:rPr>
                <w:lang w:val="en-US"/>
              </w:rPr>
              <w:t>.</w:t>
            </w:r>
          </w:p>
        </w:tc>
      </w:tr>
      <w:tr w:rsidR="00B33AD9" w:rsidRPr="00A66DA7" w14:paraId="7FC664FB" w14:textId="77777777" w:rsidTr="00EA43AF">
        <w:tblPrEx>
          <w:tblCellMar>
            <w:left w:w="58" w:type="dxa"/>
          </w:tblCellMar>
        </w:tblPrEx>
        <w:trPr>
          <w:trHeight w:val="20"/>
        </w:trPr>
        <w:tc>
          <w:tcPr>
            <w:tcW w:w="34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F23B" w14:textId="31EBD678" w:rsidR="00B33AD9" w:rsidRPr="002E3667" w:rsidRDefault="00B33AD9" w:rsidP="00B33AD9">
            <w:pPr>
              <w:spacing w:line="259" w:lineRule="auto"/>
              <w:rPr>
                <w:lang w:val="en-US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9CB9" w14:textId="35755540" w:rsidR="00B33AD9" w:rsidRPr="00A66DA7" w:rsidRDefault="00B33AD9" w:rsidP="00B33AD9">
            <w:pPr>
              <w:rPr>
                <w:lang w:val="en-US"/>
              </w:rPr>
            </w:pPr>
            <w:r>
              <w:rPr>
                <w:lang w:val="en-US"/>
              </w:rPr>
              <w:t>The solution must have clear and detailed disaster recovery plans for different types of failures.</w:t>
            </w:r>
          </w:p>
        </w:tc>
      </w:tr>
    </w:tbl>
    <w:p w14:paraId="2F6ED5E8" w14:textId="06A20179" w:rsidR="00644AD6" w:rsidRPr="00804934" w:rsidRDefault="00644AD6" w:rsidP="00804934"/>
    <w:sectPr w:rsidR="00644AD6" w:rsidRPr="0080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AF8"/>
    <w:multiLevelType w:val="multilevel"/>
    <w:tmpl w:val="743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95D95"/>
    <w:multiLevelType w:val="hybridMultilevel"/>
    <w:tmpl w:val="CB202CF0"/>
    <w:lvl w:ilvl="0" w:tplc="575853C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4484F"/>
    <w:multiLevelType w:val="multilevel"/>
    <w:tmpl w:val="743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32011"/>
    <w:multiLevelType w:val="multilevel"/>
    <w:tmpl w:val="B8F88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A01AF"/>
    <w:multiLevelType w:val="multilevel"/>
    <w:tmpl w:val="866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35B22"/>
    <w:multiLevelType w:val="multilevel"/>
    <w:tmpl w:val="EFE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E4B01"/>
    <w:multiLevelType w:val="hybridMultilevel"/>
    <w:tmpl w:val="383E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77FB9"/>
    <w:multiLevelType w:val="multilevel"/>
    <w:tmpl w:val="7BB4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D4EE3"/>
    <w:multiLevelType w:val="multilevel"/>
    <w:tmpl w:val="866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305B4"/>
    <w:multiLevelType w:val="hybridMultilevel"/>
    <w:tmpl w:val="08A63D26"/>
    <w:lvl w:ilvl="0" w:tplc="575853C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DC7A5B"/>
    <w:multiLevelType w:val="hybridMultilevel"/>
    <w:tmpl w:val="6D58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45E64"/>
    <w:multiLevelType w:val="multilevel"/>
    <w:tmpl w:val="743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BE"/>
    <w:rsid w:val="00007F86"/>
    <w:rsid w:val="00013F2F"/>
    <w:rsid w:val="00015257"/>
    <w:rsid w:val="000215C8"/>
    <w:rsid w:val="000434EA"/>
    <w:rsid w:val="00053DB4"/>
    <w:rsid w:val="000546EF"/>
    <w:rsid w:val="00064C27"/>
    <w:rsid w:val="00066F3D"/>
    <w:rsid w:val="0008002F"/>
    <w:rsid w:val="000851E4"/>
    <w:rsid w:val="00092080"/>
    <w:rsid w:val="00095B5A"/>
    <w:rsid w:val="000A2C2D"/>
    <w:rsid w:val="000A698B"/>
    <w:rsid w:val="000C3969"/>
    <w:rsid w:val="000C63ED"/>
    <w:rsid w:val="000C65E0"/>
    <w:rsid w:val="000C6BA8"/>
    <w:rsid w:val="000D0ADE"/>
    <w:rsid w:val="000D10AC"/>
    <w:rsid w:val="000D6A9C"/>
    <w:rsid w:val="000D7635"/>
    <w:rsid w:val="000D7D94"/>
    <w:rsid w:val="000F100D"/>
    <w:rsid w:val="000F398A"/>
    <w:rsid w:val="00101636"/>
    <w:rsid w:val="001053A2"/>
    <w:rsid w:val="00112D29"/>
    <w:rsid w:val="00112D95"/>
    <w:rsid w:val="0012276A"/>
    <w:rsid w:val="00127B74"/>
    <w:rsid w:val="00130325"/>
    <w:rsid w:val="00132366"/>
    <w:rsid w:val="00135958"/>
    <w:rsid w:val="00142054"/>
    <w:rsid w:val="00146E1C"/>
    <w:rsid w:val="00152263"/>
    <w:rsid w:val="00161804"/>
    <w:rsid w:val="00162215"/>
    <w:rsid w:val="001666C2"/>
    <w:rsid w:val="00175081"/>
    <w:rsid w:val="00186188"/>
    <w:rsid w:val="001879D3"/>
    <w:rsid w:val="001A537C"/>
    <w:rsid w:val="001A600D"/>
    <w:rsid w:val="001B07C9"/>
    <w:rsid w:val="001C171A"/>
    <w:rsid w:val="001C1D2E"/>
    <w:rsid w:val="001D085B"/>
    <w:rsid w:val="001E006F"/>
    <w:rsid w:val="00202E47"/>
    <w:rsid w:val="002123AF"/>
    <w:rsid w:val="00212B7C"/>
    <w:rsid w:val="00214992"/>
    <w:rsid w:val="0024402C"/>
    <w:rsid w:val="0024608B"/>
    <w:rsid w:val="002537A1"/>
    <w:rsid w:val="00263DC1"/>
    <w:rsid w:val="00270345"/>
    <w:rsid w:val="00271CB9"/>
    <w:rsid w:val="00280B6B"/>
    <w:rsid w:val="002A5D8F"/>
    <w:rsid w:val="002C05C9"/>
    <w:rsid w:val="002C327F"/>
    <w:rsid w:val="002C4FCD"/>
    <w:rsid w:val="002C52B5"/>
    <w:rsid w:val="002D0D67"/>
    <w:rsid w:val="002D4D4D"/>
    <w:rsid w:val="002D74B7"/>
    <w:rsid w:val="002D797F"/>
    <w:rsid w:val="002E198D"/>
    <w:rsid w:val="002E2752"/>
    <w:rsid w:val="002E3667"/>
    <w:rsid w:val="002F7B78"/>
    <w:rsid w:val="002F7CA8"/>
    <w:rsid w:val="003038BA"/>
    <w:rsid w:val="00310BCF"/>
    <w:rsid w:val="00321A17"/>
    <w:rsid w:val="00324AD5"/>
    <w:rsid w:val="00334244"/>
    <w:rsid w:val="00351655"/>
    <w:rsid w:val="0035567A"/>
    <w:rsid w:val="00356344"/>
    <w:rsid w:val="00356D12"/>
    <w:rsid w:val="0036267B"/>
    <w:rsid w:val="00386627"/>
    <w:rsid w:val="00394E56"/>
    <w:rsid w:val="00396F94"/>
    <w:rsid w:val="003A0DC4"/>
    <w:rsid w:val="003A229C"/>
    <w:rsid w:val="003B0120"/>
    <w:rsid w:val="003B051C"/>
    <w:rsid w:val="003B508E"/>
    <w:rsid w:val="003C78D1"/>
    <w:rsid w:val="003D58E1"/>
    <w:rsid w:val="003E1C41"/>
    <w:rsid w:val="003E689C"/>
    <w:rsid w:val="003E7197"/>
    <w:rsid w:val="0040041D"/>
    <w:rsid w:val="00403D17"/>
    <w:rsid w:val="00407BCB"/>
    <w:rsid w:val="00412A01"/>
    <w:rsid w:val="00425CB4"/>
    <w:rsid w:val="00426158"/>
    <w:rsid w:val="004603C7"/>
    <w:rsid w:val="00462F18"/>
    <w:rsid w:val="00464CD1"/>
    <w:rsid w:val="004719B7"/>
    <w:rsid w:val="00492FD1"/>
    <w:rsid w:val="00495D5B"/>
    <w:rsid w:val="004969AE"/>
    <w:rsid w:val="004A544C"/>
    <w:rsid w:val="004A6A67"/>
    <w:rsid w:val="004D57A9"/>
    <w:rsid w:val="004D60F1"/>
    <w:rsid w:val="004E2DA6"/>
    <w:rsid w:val="004E64F3"/>
    <w:rsid w:val="004F2DB4"/>
    <w:rsid w:val="004F3FF4"/>
    <w:rsid w:val="005004FC"/>
    <w:rsid w:val="00501542"/>
    <w:rsid w:val="00530F2D"/>
    <w:rsid w:val="005553C6"/>
    <w:rsid w:val="005553FA"/>
    <w:rsid w:val="00562AC2"/>
    <w:rsid w:val="00563C33"/>
    <w:rsid w:val="00564F99"/>
    <w:rsid w:val="00572E6E"/>
    <w:rsid w:val="005A0C26"/>
    <w:rsid w:val="005A0CC8"/>
    <w:rsid w:val="005C0DDC"/>
    <w:rsid w:val="005D2B72"/>
    <w:rsid w:val="005D5647"/>
    <w:rsid w:val="005E2CB7"/>
    <w:rsid w:val="005F097C"/>
    <w:rsid w:val="005F13EC"/>
    <w:rsid w:val="00600D80"/>
    <w:rsid w:val="00602F84"/>
    <w:rsid w:val="00605CC5"/>
    <w:rsid w:val="00612849"/>
    <w:rsid w:val="0061377B"/>
    <w:rsid w:val="00636E77"/>
    <w:rsid w:val="00644AD6"/>
    <w:rsid w:val="00650AAE"/>
    <w:rsid w:val="00661AED"/>
    <w:rsid w:val="00670F6B"/>
    <w:rsid w:val="00673581"/>
    <w:rsid w:val="00675564"/>
    <w:rsid w:val="00675B5E"/>
    <w:rsid w:val="00680430"/>
    <w:rsid w:val="00694FA7"/>
    <w:rsid w:val="006A7CFF"/>
    <w:rsid w:val="006C3358"/>
    <w:rsid w:val="006E7AAE"/>
    <w:rsid w:val="006E7F4C"/>
    <w:rsid w:val="007139A1"/>
    <w:rsid w:val="00740B0F"/>
    <w:rsid w:val="00750836"/>
    <w:rsid w:val="0076228E"/>
    <w:rsid w:val="00764721"/>
    <w:rsid w:val="00765FD8"/>
    <w:rsid w:val="00772E7B"/>
    <w:rsid w:val="00776CA7"/>
    <w:rsid w:val="00781C72"/>
    <w:rsid w:val="007848BB"/>
    <w:rsid w:val="00786E04"/>
    <w:rsid w:val="00790CE6"/>
    <w:rsid w:val="00797BDA"/>
    <w:rsid w:val="007A784E"/>
    <w:rsid w:val="007B6DC7"/>
    <w:rsid w:val="007D09FC"/>
    <w:rsid w:val="007D50AA"/>
    <w:rsid w:val="00802D97"/>
    <w:rsid w:val="00804934"/>
    <w:rsid w:val="00804E10"/>
    <w:rsid w:val="008075B8"/>
    <w:rsid w:val="008115D2"/>
    <w:rsid w:val="00815558"/>
    <w:rsid w:val="00817D8B"/>
    <w:rsid w:val="00822762"/>
    <w:rsid w:val="00825B1D"/>
    <w:rsid w:val="00827302"/>
    <w:rsid w:val="00827A24"/>
    <w:rsid w:val="0083330C"/>
    <w:rsid w:val="00836218"/>
    <w:rsid w:val="00844961"/>
    <w:rsid w:val="008453FF"/>
    <w:rsid w:val="00850A1B"/>
    <w:rsid w:val="00857989"/>
    <w:rsid w:val="008628FF"/>
    <w:rsid w:val="008661A3"/>
    <w:rsid w:val="008726CD"/>
    <w:rsid w:val="008865ED"/>
    <w:rsid w:val="0089581A"/>
    <w:rsid w:val="008A3CC8"/>
    <w:rsid w:val="008A775B"/>
    <w:rsid w:val="008B3B3B"/>
    <w:rsid w:val="008C2C6A"/>
    <w:rsid w:val="008C2DF5"/>
    <w:rsid w:val="008C5F28"/>
    <w:rsid w:val="008C71E1"/>
    <w:rsid w:val="008F02DC"/>
    <w:rsid w:val="008F47F8"/>
    <w:rsid w:val="00900220"/>
    <w:rsid w:val="009008FA"/>
    <w:rsid w:val="00914839"/>
    <w:rsid w:val="0091487B"/>
    <w:rsid w:val="00920F39"/>
    <w:rsid w:val="00922B8B"/>
    <w:rsid w:val="00923A4E"/>
    <w:rsid w:val="00926744"/>
    <w:rsid w:val="009504C2"/>
    <w:rsid w:val="00971C3A"/>
    <w:rsid w:val="009810D5"/>
    <w:rsid w:val="009834BE"/>
    <w:rsid w:val="0098405E"/>
    <w:rsid w:val="009A6195"/>
    <w:rsid w:val="009A6B14"/>
    <w:rsid w:val="009B3AD9"/>
    <w:rsid w:val="009B6726"/>
    <w:rsid w:val="009C18DC"/>
    <w:rsid w:val="009C4CE6"/>
    <w:rsid w:val="009C7037"/>
    <w:rsid w:val="009D16E7"/>
    <w:rsid w:val="009D33FF"/>
    <w:rsid w:val="009D4705"/>
    <w:rsid w:val="009D49D3"/>
    <w:rsid w:val="009E33B5"/>
    <w:rsid w:val="009F4921"/>
    <w:rsid w:val="009F58A7"/>
    <w:rsid w:val="00A01A58"/>
    <w:rsid w:val="00A105AE"/>
    <w:rsid w:val="00A10ABA"/>
    <w:rsid w:val="00A122F1"/>
    <w:rsid w:val="00A239BF"/>
    <w:rsid w:val="00A26C81"/>
    <w:rsid w:val="00A34EA3"/>
    <w:rsid w:val="00A371A9"/>
    <w:rsid w:val="00A451D1"/>
    <w:rsid w:val="00A46342"/>
    <w:rsid w:val="00A50ABC"/>
    <w:rsid w:val="00A54511"/>
    <w:rsid w:val="00A56875"/>
    <w:rsid w:val="00A603E9"/>
    <w:rsid w:val="00A627F9"/>
    <w:rsid w:val="00A64401"/>
    <w:rsid w:val="00A81109"/>
    <w:rsid w:val="00A912D1"/>
    <w:rsid w:val="00A92DB3"/>
    <w:rsid w:val="00AA1F44"/>
    <w:rsid w:val="00AA57F5"/>
    <w:rsid w:val="00AC0EC5"/>
    <w:rsid w:val="00AC1462"/>
    <w:rsid w:val="00AC51B1"/>
    <w:rsid w:val="00AC584C"/>
    <w:rsid w:val="00AC5B3F"/>
    <w:rsid w:val="00AD2C7A"/>
    <w:rsid w:val="00AE0F83"/>
    <w:rsid w:val="00B00249"/>
    <w:rsid w:val="00B10FAE"/>
    <w:rsid w:val="00B12C2B"/>
    <w:rsid w:val="00B1313D"/>
    <w:rsid w:val="00B251CC"/>
    <w:rsid w:val="00B26DDF"/>
    <w:rsid w:val="00B33AD9"/>
    <w:rsid w:val="00B445F0"/>
    <w:rsid w:val="00B533DA"/>
    <w:rsid w:val="00B853C5"/>
    <w:rsid w:val="00BA35E5"/>
    <w:rsid w:val="00BA3A99"/>
    <w:rsid w:val="00BB1729"/>
    <w:rsid w:val="00BB3463"/>
    <w:rsid w:val="00BC3FD4"/>
    <w:rsid w:val="00BD1079"/>
    <w:rsid w:val="00C24241"/>
    <w:rsid w:val="00C306E6"/>
    <w:rsid w:val="00C41BED"/>
    <w:rsid w:val="00C42DC5"/>
    <w:rsid w:val="00C45B2E"/>
    <w:rsid w:val="00C50ED6"/>
    <w:rsid w:val="00C51AF8"/>
    <w:rsid w:val="00C54B74"/>
    <w:rsid w:val="00C5619A"/>
    <w:rsid w:val="00C67524"/>
    <w:rsid w:val="00C9275E"/>
    <w:rsid w:val="00C92F6E"/>
    <w:rsid w:val="00C95641"/>
    <w:rsid w:val="00CA3EE1"/>
    <w:rsid w:val="00CA6F91"/>
    <w:rsid w:val="00CB0F91"/>
    <w:rsid w:val="00CB26AC"/>
    <w:rsid w:val="00CB4236"/>
    <w:rsid w:val="00CB4494"/>
    <w:rsid w:val="00CC2E7C"/>
    <w:rsid w:val="00CC4ABA"/>
    <w:rsid w:val="00CE56ED"/>
    <w:rsid w:val="00CE5B6A"/>
    <w:rsid w:val="00D01D48"/>
    <w:rsid w:val="00D03901"/>
    <w:rsid w:val="00D300A9"/>
    <w:rsid w:val="00D340AE"/>
    <w:rsid w:val="00D432F1"/>
    <w:rsid w:val="00D448BE"/>
    <w:rsid w:val="00D57E1A"/>
    <w:rsid w:val="00D605E5"/>
    <w:rsid w:val="00D81C6D"/>
    <w:rsid w:val="00D87114"/>
    <w:rsid w:val="00D93625"/>
    <w:rsid w:val="00D93F7D"/>
    <w:rsid w:val="00D9438E"/>
    <w:rsid w:val="00D94C9B"/>
    <w:rsid w:val="00DB72A8"/>
    <w:rsid w:val="00DC2644"/>
    <w:rsid w:val="00DC36E2"/>
    <w:rsid w:val="00DC60D3"/>
    <w:rsid w:val="00DE41BC"/>
    <w:rsid w:val="00DE4C4F"/>
    <w:rsid w:val="00DF206C"/>
    <w:rsid w:val="00E0387D"/>
    <w:rsid w:val="00E1607C"/>
    <w:rsid w:val="00E21632"/>
    <w:rsid w:val="00E24A9B"/>
    <w:rsid w:val="00E311D8"/>
    <w:rsid w:val="00E4184B"/>
    <w:rsid w:val="00E45D3F"/>
    <w:rsid w:val="00E47128"/>
    <w:rsid w:val="00E531A2"/>
    <w:rsid w:val="00E631F6"/>
    <w:rsid w:val="00E635A4"/>
    <w:rsid w:val="00E6454A"/>
    <w:rsid w:val="00E711D4"/>
    <w:rsid w:val="00E71C2E"/>
    <w:rsid w:val="00E77DE7"/>
    <w:rsid w:val="00E85202"/>
    <w:rsid w:val="00E91117"/>
    <w:rsid w:val="00E96443"/>
    <w:rsid w:val="00EA2CC9"/>
    <w:rsid w:val="00EA3F5A"/>
    <w:rsid w:val="00EA43AF"/>
    <w:rsid w:val="00EA7F42"/>
    <w:rsid w:val="00EB00BF"/>
    <w:rsid w:val="00EB37E0"/>
    <w:rsid w:val="00EC2256"/>
    <w:rsid w:val="00EC36E8"/>
    <w:rsid w:val="00EC5CBA"/>
    <w:rsid w:val="00ED0793"/>
    <w:rsid w:val="00ED1DC3"/>
    <w:rsid w:val="00ED20FE"/>
    <w:rsid w:val="00ED7CC2"/>
    <w:rsid w:val="00EE21E6"/>
    <w:rsid w:val="00EE3426"/>
    <w:rsid w:val="00EE41E8"/>
    <w:rsid w:val="00EF1C0C"/>
    <w:rsid w:val="00EF1D48"/>
    <w:rsid w:val="00F1089C"/>
    <w:rsid w:val="00F12D87"/>
    <w:rsid w:val="00F1793F"/>
    <w:rsid w:val="00F246CD"/>
    <w:rsid w:val="00F246FD"/>
    <w:rsid w:val="00F24E5E"/>
    <w:rsid w:val="00F435D7"/>
    <w:rsid w:val="00F463D0"/>
    <w:rsid w:val="00F56940"/>
    <w:rsid w:val="00F60B1D"/>
    <w:rsid w:val="00F7159D"/>
    <w:rsid w:val="00F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66BD265"/>
  <w15:chartTrackingRefBased/>
  <w15:docId w15:val="{07F13B92-27CE-4C7E-AEAB-1C50601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4B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4B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A0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DC4"/>
    <w:rPr>
      <w:color w:val="808080"/>
      <w:shd w:val="clear" w:color="auto" w:fill="E6E6E6"/>
    </w:rPr>
  </w:style>
  <w:style w:type="table" w:customStyle="1" w:styleId="TableGrid">
    <w:name w:val="TableGrid"/>
    <w:rsid w:val="004F2DB4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ford.moderngov.co.uk/documents/s18534/Background%20papers%20UC%20Requirements%20Questionnair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expedia-group-tech/what-happens-when-i-type-something-in-the-browsers-address-bar-89a1243f0f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ozilla.org/Firefox/URL_Bar_Algorithm" TargetMode="External"/><Relationship Id="rId5" Type="http://schemas.openxmlformats.org/officeDocument/2006/relationships/hyperlink" Target="https://www.offi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Sevryukova</dc:creator>
  <cp:keywords/>
  <dc:description/>
  <cp:lastModifiedBy>Dmitry Kustov</cp:lastModifiedBy>
  <cp:revision>306</cp:revision>
  <cp:lastPrinted>2018-08-20T07:03:00Z</cp:lastPrinted>
  <dcterms:created xsi:type="dcterms:W3CDTF">2021-03-03T05:05:00Z</dcterms:created>
  <dcterms:modified xsi:type="dcterms:W3CDTF">2021-03-22T17:06:00Z</dcterms:modified>
</cp:coreProperties>
</file>