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4BB" w:rsidRPr="009E633E" w:rsidRDefault="00BD64BB" w:rsidP="009E633E">
      <w:pPr>
        <w:pStyle w:val="Nadpis1"/>
        <w:rPr>
          <w:color w:val="538135" w:themeColor="accent6" w:themeShade="BF"/>
        </w:rPr>
      </w:pPr>
      <w:r w:rsidRPr="009E633E">
        <w:rPr>
          <w:color w:val="538135" w:themeColor="accent6" w:themeShade="BF"/>
        </w:rPr>
        <w:t>02. Jednoduché datové typy</w:t>
      </w:r>
    </w:p>
    <w:p w:rsidR="009E633E" w:rsidRPr="009E633E" w:rsidRDefault="009E633E" w:rsidP="009E633E">
      <w:pPr>
        <w:pStyle w:val="Nadpis2"/>
        <w:spacing w:line="480" w:lineRule="auto"/>
        <w:rPr>
          <w:color w:val="538135" w:themeColor="accent6" w:themeShade="BF"/>
        </w:rPr>
      </w:pPr>
      <w:r w:rsidRPr="009E633E">
        <w:rPr>
          <w:color w:val="538135" w:themeColor="accent6" w:themeShade="BF"/>
        </w:rPr>
        <w:t xml:space="preserve">Příklad užití výčtového datového typu </w:t>
      </w:r>
      <w:proofErr w:type="spellStart"/>
      <w:r w:rsidRPr="009E633E">
        <w:rPr>
          <w:color w:val="538135" w:themeColor="accent6" w:themeShade="BF"/>
        </w:rPr>
        <w:t>enum</w:t>
      </w:r>
      <w:proofErr w:type="spellEnd"/>
    </w:p>
    <w:p w:rsidR="00FD233B" w:rsidRDefault="00FD233B" w:rsidP="009E633E">
      <w:pPr>
        <w:pStyle w:val="Titulek"/>
        <w:spacing w:line="480" w:lineRule="auto"/>
        <w:jc w:val="center"/>
      </w:pPr>
      <w:r>
        <w:t xml:space="preserve">Výpis </w:t>
      </w:r>
      <w:r>
        <w:fldChar w:fldCharType="begin"/>
      </w:r>
      <w:r>
        <w:instrText xml:space="preserve"> SEQ Výpis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6C2D92">
        <w:t xml:space="preserve">použití datového typu </w:t>
      </w:r>
      <w:proofErr w:type="spellStart"/>
      <w:r w:rsidR="006C2D92">
        <w:t>enum</w:t>
      </w:r>
      <w:proofErr w:type="spellEnd"/>
    </w:p>
    <w:bookmarkStart w:id="0" w:name="_MON_1772085954"/>
    <w:bookmarkEnd w:id="0"/>
    <w:p w:rsidR="00BD64BB" w:rsidRDefault="00FD233B" w:rsidP="009E633E">
      <w:pPr>
        <w:spacing w:line="360" w:lineRule="auto"/>
      </w:pPr>
      <w:r>
        <w:object w:dxaOrig="9072" w:dyaOrig="34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3.75pt;height:174pt" o:ole="">
            <v:imagedata r:id="rId5" o:title=""/>
          </v:shape>
          <o:OLEObject Type="Embed" ProgID="Word.OpenDocumentText.12" ShapeID="_x0000_i1041" DrawAspect="Content" ObjectID="_1832228396" r:id="rId6"/>
        </w:object>
      </w:r>
    </w:p>
    <w:p w:rsidR="0070033D" w:rsidRDefault="009E633E" w:rsidP="009E633E">
      <w:pPr>
        <w:pStyle w:val="Nadpis2"/>
        <w:spacing w:line="360" w:lineRule="auto"/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Co </w:t>
      </w:r>
      <w:proofErr w:type="spellStart"/>
      <w:r>
        <w:rPr>
          <w:color w:val="538135" w:themeColor="accent6" w:themeShade="BF"/>
        </w:rPr>
        <w:t>enum</w:t>
      </w:r>
      <w:proofErr w:type="spellEnd"/>
      <w:r>
        <w:rPr>
          <w:color w:val="538135" w:themeColor="accent6" w:themeShade="BF"/>
        </w:rPr>
        <w:t xml:space="preserve"> je?</w:t>
      </w:r>
    </w:p>
    <w:p w:rsidR="004B796C" w:rsidRDefault="004B796C" w:rsidP="009B33B5">
      <w:pPr>
        <w:pStyle w:val="Odstavecseseznamem"/>
        <w:numPr>
          <w:ilvl w:val="0"/>
          <w:numId w:val="1"/>
        </w:numPr>
        <w:spacing w:line="360" w:lineRule="auto"/>
      </w:pPr>
      <w:r>
        <w:t xml:space="preserve">Typ </w:t>
      </w:r>
      <w:proofErr w:type="spellStart"/>
      <w:r w:rsidRPr="00E41EFF">
        <w:rPr>
          <w:u w:val="single"/>
        </w:rPr>
        <w:t>enum</w:t>
      </w:r>
      <w:proofErr w:type="spellEnd"/>
      <w:r>
        <w:t xml:space="preserve"> vám umožní vytvořit proměnnou, která může obsahovat pouze hodnoty </w:t>
      </w:r>
      <w:r w:rsidRPr="00E41EFF">
        <w:rPr>
          <w:u w:val="single"/>
        </w:rPr>
        <w:t>konstant</w:t>
      </w:r>
      <w:r>
        <w:t xml:space="preserve"> </w:t>
      </w:r>
      <w:r>
        <w:t xml:space="preserve">určených při deklaraci </w:t>
      </w:r>
      <w:r w:rsidRPr="00E41EFF">
        <w:rPr>
          <w:u w:val="single"/>
        </w:rPr>
        <w:t>výčtového typu</w:t>
      </w:r>
      <w:r>
        <w:t>.</w:t>
      </w:r>
    </w:p>
    <w:p w:rsidR="009E633E" w:rsidRDefault="009E633E" w:rsidP="009B33B5">
      <w:pPr>
        <w:pStyle w:val="Odstavecseseznamem"/>
        <w:numPr>
          <w:ilvl w:val="0"/>
          <w:numId w:val="1"/>
        </w:numPr>
        <w:spacing w:line="360" w:lineRule="auto"/>
      </w:pPr>
      <w:r>
        <w:t xml:space="preserve">Tahle proměnná může nabývat </w:t>
      </w:r>
      <w:r>
        <w:rPr>
          <w:rStyle w:val="Siln"/>
        </w:rPr>
        <w:t>jen několika předem daných hodnot</w:t>
      </w:r>
      <w:r>
        <w:t>.</w:t>
      </w:r>
    </w:p>
    <w:p w:rsidR="009E633E" w:rsidRPr="009E633E" w:rsidRDefault="009E633E" w:rsidP="009B33B5">
      <w:pPr>
        <w:pStyle w:val="Odstavecseseznamem"/>
        <w:numPr>
          <w:ilvl w:val="0"/>
          <w:numId w:val="1"/>
        </w:numPr>
        <w:spacing w:line="360" w:lineRule="auto"/>
      </w:pPr>
      <w:r>
        <w:t xml:space="preserve">Například když máte semafor, tak na semaforu nemůže být jiná barva než </w:t>
      </w:r>
      <w:r w:rsidRPr="009E633E">
        <w:rPr>
          <w:color w:val="92D050"/>
        </w:rPr>
        <w:t>zelená</w:t>
      </w:r>
      <w:r>
        <w:t xml:space="preserve">, </w:t>
      </w:r>
      <w:r w:rsidRPr="009E633E">
        <w:rPr>
          <w:color w:val="FF0000"/>
        </w:rPr>
        <w:t>červená</w:t>
      </w:r>
      <w:r>
        <w:t xml:space="preserve"> a </w:t>
      </w:r>
      <w:r w:rsidRPr="009E633E">
        <w:rPr>
          <w:color w:val="FFC000"/>
        </w:rPr>
        <w:t>oranžová</w:t>
      </w:r>
      <w:r w:rsidRPr="009E633E">
        <w:t>,</w:t>
      </w:r>
      <w:r>
        <w:rPr>
          <w:color w:val="FFC000"/>
        </w:rPr>
        <w:t xml:space="preserve"> </w:t>
      </w:r>
      <w:r w:rsidRPr="009E633E">
        <w:t>proto</w:t>
      </w:r>
      <w:r>
        <w:t xml:space="preserve"> se hodí datový typ </w:t>
      </w:r>
      <w:proofErr w:type="spellStart"/>
      <w:r w:rsidRPr="009E633E">
        <w:rPr>
          <w:u w:val="single"/>
        </w:rPr>
        <w:t>enum</w:t>
      </w:r>
      <w:proofErr w:type="spellEnd"/>
      <w:r>
        <w:t>, aby nešlo vzít jinou hodnotu</w:t>
      </w:r>
      <w:r w:rsidR="00493E90">
        <w:t>.</w:t>
      </w:r>
    </w:p>
    <w:p w:rsidR="009E633E" w:rsidRPr="000D4B3C" w:rsidRDefault="00ED12E3" w:rsidP="009B33B5">
      <w:pPr>
        <w:pStyle w:val="Odstavecseseznamem"/>
        <w:numPr>
          <w:ilvl w:val="0"/>
          <w:numId w:val="1"/>
        </w:numPr>
        <w:spacing w:line="360" w:lineRule="auto"/>
      </w:pPr>
      <w:r>
        <w:t xml:space="preserve">Používat pokud: máte </w:t>
      </w:r>
      <w:r w:rsidRPr="000D4B3C">
        <w:rPr>
          <w:u w:val="single"/>
        </w:rPr>
        <w:t>omezený počet</w:t>
      </w:r>
      <w:r>
        <w:t xml:space="preserve"> možností, </w:t>
      </w:r>
      <w:r w:rsidR="00016C99">
        <w:t xml:space="preserve">hodnoty se </w:t>
      </w:r>
      <w:r w:rsidR="00016C99" w:rsidRPr="000D4B3C">
        <w:rPr>
          <w:u w:val="single"/>
        </w:rPr>
        <w:t>nemění</w:t>
      </w:r>
      <w:r w:rsidR="00FC41C5">
        <w:rPr>
          <w:u w:val="single"/>
        </w:rPr>
        <w:t>.</w:t>
      </w:r>
    </w:p>
    <w:p w:rsidR="000D4B3C" w:rsidRDefault="0013091B" w:rsidP="009B33B5">
      <w:pPr>
        <w:pStyle w:val="Odstavecseseznamem"/>
        <w:numPr>
          <w:ilvl w:val="0"/>
          <w:numId w:val="1"/>
        </w:numPr>
        <w:spacing w:line="360" w:lineRule="auto"/>
      </w:pPr>
      <w:r>
        <w:t xml:space="preserve">Příkladem můžou být například </w:t>
      </w:r>
      <w:r w:rsidRPr="003C52EF">
        <w:rPr>
          <w:u w:val="single"/>
        </w:rPr>
        <w:t>dny v týdnu</w:t>
      </w:r>
      <w:r>
        <w:t xml:space="preserve">, </w:t>
      </w:r>
      <w:r w:rsidRPr="003C52EF">
        <w:rPr>
          <w:u w:val="single"/>
        </w:rPr>
        <w:t>stavy objednávek</w:t>
      </w:r>
      <w:r>
        <w:t xml:space="preserve">, </w:t>
      </w:r>
      <w:r w:rsidRPr="003C52EF">
        <w:rPr>
          <w:i/>
        </w:rPr>
        <w:t>role uživatele</w:t>
      </w:r>
      <w:r>
        <w:t xml:space="preserve"> (</w:t>
      </w:r>
      <w:proofErr w:type="spellStart"/>
      <w:r>
        <w:t>admin</w:t>
      </w:r>
      <w:proofErr w:type="spellEnd"/>
      <w:r>
        <w:t>, user</w:t>
      </w:r>
      <w:r w:rsidR="003C52EF">
        <w:t>), …</w:t>
      </w:r>
    </w:p>
    <w:p w:rsidR="00141A37" w:rsidRDefault="00141A37">
      <w:r>
        <w:br w:type="page"/>
      </w:r>
    </w:p>
    <w:p w:rsidR="00141A37" w:rsidRDefault="00141A37" w:rsidP="009B33B5">
      <w:pPr>
        <w:pStyle w:val="Nadpis2"/>
        <w:spacing w:line="360" w:lineRule="auto"/>
        <w:rPr>
          <w:color w:val="538135" w:themeColor="accent6" w:themeShade="BF"/>
        </w:rPr>
      </w:pPr>
      <w:r>
        <w:rPr>
          <w:color w:val="538135" w:themeColor="accent6" w:themeShade="BF"/>
        </w:rPr>
        <w:lastRenderedPageBreak/>
        <w:t xml:space="preserve">Logický datový typ </w:t>
      </w:r>
      <w:proofErr w:type="spellStart"/>
      <w:r>
        <w:rPr>
          <w:color w:val="538135" w:themeColor="accent6" w:themeShade="BF"/>
        </w:rPr>
        <w:t>bool</w:t>
      </w:r>
      <w:proofErr w:type="spellEnd"/>
    </w:p>
    <w:p w:rsidR="00141A37" w:rsidRDefault="00141A37" w:rsidP="00D32D65">
      <w:pPr>
        <w:pStyle w:val="Odstavecseseznamem"/>
        <w:numPr>
          <w:ilvl w:val="0"/>
          <w:numId w:val="2"/>
        </w:numPr>
        <w:spacing w:line="360" w:lineRule="auto"/>
      </w:pPr>
      <w:proofErr w:type="spellStart"/>
      <w:r>
        <w:t>Bool</w:t>
      </w:r>
      <w:proofErr w:type="spellEnd"/>
      <w:r>
        <w:t xml:space="preserve"> je pouze buď nastaven na hodnotu </w:t>
      </w:r>
      <w:proofErr w:type="spellStart"/>
      <w:r>
        <w:t>true</w:t>
      </w:r>
      <w:proofErr w:type="spellEnd"/>
      <w:r>
        <w:t xml:space="preserve"> (1) nebo </w:t>
      </w:r>
      <w:proofErr w:type="spellStart"/>
      <w:r>
        <w:t>false</w:t>
      </w:r>
      <w:proofErr w:type="spellEnd"/>
      <w:r>
        <w:t xml:space="preserve"> (0)</w:t>
      </w:r>
      <w:r w:rsidR="00AD7800">
        <w:t>.</w:t>
      </w:r>
    </w:p>
    <w:p w:rsidR="007574FA" w:rsidRDefault="0006497E" w:rsidP="00D32D65">
      <w:pPr>
        <w:pStyle w:val="Odstavecseseznamem"/>
        <w:numPr>
          <w:ilvl w:val="0"/>
          <w:numId w:val="2"/>
        </w:numPr>
        <w:spacing w:line="360" w:lineRule="auto"/>
      </w:pPr>
      <w:r>
        <w:t>Logické operátory mohou být</w:t>
      </w:r>
      <w:proofErr w:type="gramStart"/>
      <w:r w:rsidR="008F0E42">
        <w:t>: !</w:t>
      </w:r>
      <w:proofErr w:type="gramEnd"/>
      <w:r>
        <w:rPr>
          <w:color w:val="FF0000"/>
        </w:rPr>
        <w:t xml:space="preserve"> </w:t>
      </w:r>
      <w:r w:rsidRPr="0006497E">
        <w:t>(</w:t>
      </w:r>
      <w:r>
        <w:t>negace</w:t>
      </w:r>
      <w:r w:rsidRPr="0006497E">
        <w:t xml:space="preserve">), </w:t>
      </w:r>
      <w:r w:rsidRPr="0006497E">
        <w:rPr>
          <w:color w:val="8EAADB" w:themeColor="accent1" w:themeTint="99"/>
        </w:rPr>
        <w:t>&amp;&amp;</w:t>
      </w:r>
      <w:r>
        <w:rPr>
          <w:color w:val="8EAADB" w:themeColor="accent1" w:themeTint="99"/>
        </w:rPr>
        <w:t xml:space="preserve"> </w:t>
      </w:r>
      <w:r w:rsidRPr="0006497E">
        <w:t>(</w:t>
      </w:r>
      <w:r>
        <w:t>a zároveň</w:t>
      </w:r>
      <w:r w:rsidRPr="0006497E">
        <w:t xml:space="preserve">), </w:t>
      </w:r>
      <w:r w:rsidRPr="0006497E">
        <w:rPr>
          <w:color w:val="00B050"/>
        </w:rPr>
        <w:t>||</w:t>
      </w:r>
      <w:r>
        <w:rPr>
          <w:color w:val="00B050"/>
        </w:rPr>
        <w:t xml:space="preserve"> </w:t>
      </w:r>
      <w:r w:rsidRPr="0006497E">
        <w:t>(</w:t>
      </w:r>
      <w:r>
        <w:t>nebo</w:t>
      </w:r>
      <w:r w:rsidRPr="0006497E">
        <w:t>)</w:t>
      </w:r>
      <w:r w:rsidR="00AD7800">
        <w:t>.</w:t>
      </w:r>
    </w:p>
    <w:p w:rsidR="001F7FB3" w:rsidRDefault="000E3EC3" w:rsidP="001F7FB3">
      <w:pPr>
        <w:pStyle w:val="Odstavecseseznamem"/>
        <w:numPr>
          <w:ilvl w:val="0"/>
          <w:numId w:val="2"/>
        </w:numPr>
        <w:spacing w:line="360" w:lineRule="auto"/>
      </w:pPr>
      <w:r>
        <w:t xml:space="preserve">Užívá </w:t>
      </w:r>
      <w:r w:rsidR="008F0E42">
        <w:t>se,</w:t>
      </w:r>
      <w:r>
        <w:t xml:space="preserve"> pokud chceme: </w:t>
      </w:r>
      <w:r w:rsidRPr="000E3EC3">
        <w:rPr>
          <w:color w:val="538135" w:themeColor="accent6" w:themeShade="BF"/>
        </w:rPr>
        <w:t>zapamatovat si jev</w:t>
      </w:r>
      <w:r>
        <w:rPr>
          <w:color w:val="538135" w:themeColor="accent6" w:themeShade="BF"/>
        </w:rPr>
        <w:t xml:space="preserve"> </w:t>
      </w:r>
      <w:r>
        <w:t>– můžeme v průběhu sledovat, zda jev proběhl/neproběhl</w:t>
      </w:r>
      <w:r w:rsidR="00181560">
        <w:t xml:space="preserve">, ke </w:t>
      </w:r>
      <w:r w:rsidR="00181560" w:rsidRPr="00181560">
        <w:rPr>
          <w:color w:val="538135" w:themeColor="accent6" w:themeShade="BF"/>
        </w:rPr>
        <w:t>zkrácení běhu programu</w:t>
      </w:r>
      <w:r w:rsidR="00181560">
        <w:rPr>
          <w:color w:val="538135" w:themeColor="accent6" w:themeShade="BF"/>
        </w:rPr>
        <w:t xml:space="preserve"> </w:t>
      </w:r>
      <w:r w:rsidR="00181560">
        <w:t>–</w:t>
      </w:r>
      <w:r w:rsidR="00181560" w:rsidRPr="00181560">
        <w:t xml:space="preserve"> </w:t>
      </w:r>
      <w:r w:rsidR="00181560">
        <w:t xml:space="preserve">pokud v cyklu výsledek už dále nemůže být ovlivněn, zaznamenáte to do logické proměnné a </w:t>
      </w:r>
      <w:r w:rsidR="006879DC">
        <w:t>vhodně použijete v podmínce cyklu</w:t>
      </w:r>
    </w:p>
    <w:p w:rsidR="001F7FB3" w:rsidRDefault="001F7FB3" w:rsidP="001F7FB3">
      <w:pPr>
        <w:pStyle w:val="Nadpis2"/>
        <w:rPr>
          <w:color w:val="538135" w:themeColor="accent6" w:themeShade="BF"/>
        </w:rPr>
      </w:pPr>
      <w:r>
        <w:rPr>
          <w:color w:val="538135" w:themeColor="accent6" w:themeShade="BF"/>
        </w:rPr>
        <w:t>Číselné datové typy</w:t>
      </w:r>
    </w:p>
    <w:p w:rsidR="0062210F" w:rsidRPr="0062210F" w:rsidRDefault="0062210F" w:rsidP="0062210F">
      <w:pPr>
        <w:pStyle w:val="Nadpis3"/>
      </w:pPr>
      <w:r w:rsidRPr="0062210F">
        <w:t>Celočíselné:</w:t>
      </w:r>
    </w:p>
    <w:p w:rsidR="001F7FB3" w:rsidRDefault="005F5D3C" w:rsidP="005F5D3C">
      <w:pPr>
        <w:pStyle w:val="Odstavecseseznamem"/>
        <w:numPr>
          <w:ilvl w:val="0"/>
          <w:numId w:val="5"/>
        </w:numPr>
      </w:pPr>
      <w:r>
        <w:t>Podmnožiny celých čísel</w:t>
      </w:r>
      <w:r w:rsidR="00283E44">
        <w:t>,</w:t>
      </w:r>
    </w:p>
    <w:p w:rsidR="005F5D3C" w:rsidRDefault="00415081" w:rsidP="005F5D3C">
      <w:pPr>
        <w:pStyle w:val="Odstavecseseznamem"/>
        <w:numPr>
          <w:ilvl w:val="0"/>
          <w:numId w:val="5"/>
        </w:numPr>
      </w:pPr>
      <w:proofErr w:type="spellStart"/>
      <w:r w:rsidRPr="002F4D23">
        <w:rPr>
          <w:color w:val="538135" w:themeColor="accent6" w:themeShade="BF"/>
        </w:rPr>
        <w:t>Int</w:t>
      </w:r>
      <w:proofErr w:type="spellEnd"/>
      <w:r w:rsidRPr="002F4D23">
        <w:rPr>
          <w:color w:val="538135" w:themeColor="accent6" w:themeShade="BF"/>
        </w:rPr>
        <w:t xml:space="preserve"> </w:t>
      </w:r>
      <w:r>
        <w:t xml:space="preserve">– 4 </w:t>
      </w:r>
      <w:proofErr w:type="spellStart"/>
      <w:r>
        <w:t>bytes</w:t>
      </w:r>
      <w:proofErr w:type="spellEnd"/>
      <w:r w:rsidR="00283E44">
        <w:t>,</w:t>
      </w:r>
    </w:p>
    <w:p w:rsidR="002F4D23" w:rsidRDefault="002F4D23" w:rsidP="005F5D3C">
      <w:pPr>
        <w:pStyle w:val="Odstavecseseznamem"/>
        <w:numPr>
          <w:ilvl w:val="0"/>
          <w:numId w:val="5"/>
        </w:numPr>
      </w:pPr>
      <w:proofErr w:type="spellStart"/>
      <w:r>
        <w:rPr>
          <w:color w:val="538135" w:themeColor="accent6" w:themeShade="BF"/>
        </w:rPr>
        <w:t>Short</w:t>
      </w:r>
      <w:proofErr w:type="spellEnd"/>
      <w:r>
        <w:rPr>
          <w:color w:val="538135" w:themeColor="accent6" w:themeShade="BF"/>
        </w:rPr>
        <w:t xml:space="preserve"> </w:t>
      </w:r>
      <w:r>
        <w:t xml:space="preserve">– 2 </w:t>
      </w:r>
      <w:proofErr w:type="spellStart"/>
      <w:r>
        <w:t>bytes</w:t>
      </w:r>
      <w:proofErr w:type="spellEnd"/>
      <w:r w:rsidR="00283E44">
        <w:t>,</w:t>
      </w:r>
    </w:p>
    <w:p w:rsidR="00283E44" w:rsidRDefault="00651BC7" w:rsidP="005F5D3C">
      <w:pPr>
        <w:pStyle w:val="Odstavecseseznamem"/>
        <w:numPr>
          <w:ilvl w:val="0"/>
          <w:numId w:val="5"/>
        </w:numPr>
      </w:pPr>
      <w:r>
        <w:rPr>
          <w:color w:val="538135" w:themeColor="accent6" w:themeShade="BF"/>
        </w:rPr>
        <w:t xml:space="preserve">Long </w:t>
      </w:r>
      <w:r>
        <w:t>–</w:t>
      </w:r>
      <w:r w:rsidRPr="00651BC7">
        <w:t xml:space="preserve"> </w:t>
      </w:r>
      <w:r>
        <w:t xml:space="preserve">4 </w:t>
      </w:r>
      <w:proofErr w:type="spellStart"/>
      <w:r>
        <w:t>bytes</w:t>
      </w:r>
      <w:proofErr w:type="spellEnd"/>
    </w:p>
    <w:p w:rsidR="00E6279B" w:rsidRDefault="00E6279B" w:rsidP="005F5D3C">
      <w:pPr>
        <w:pStyle w:val="Odstavecseseznamem"/>
        <w:numPr>
          <w:ilvl w:val="0"/>
          <w:numId w:val="5"/>
        </w:numPr>
      </w:pPr>
      <w:r>
        <w:rPr>
          <w:color w:val="538135" w:themeColor="accent6" w:themeShade="BF"/>
        </w:rPr>
        <w:t xml:space="preserve">Long </w:t>
      </w:r>
      <w:proofErr w:type="spellStart"/>
      <w:r>
        <w:rPr>
          <w:color w:val="538135" w:themeColor="accent6" w:themeShade="BF"/>
        </w:rPr>
        <w:t>long</w:t>
      </w:r>
      <w:proofErr w:type="spellEnd"/>
      <w:r>
        <w:rPr>
          <w:color w:val="538135" w:themeColor="accent6" w:themeShade="BF"/>
        </w:rPr>
        <w:t xml:space="preserve"> </w:t>
      </w:r>
      <w:r>
        <w:t xml:space="preserve">– 8 </w:t>
      </w:r>
      <w:proofErr w:type="spellStart"/>
      <w:r>
        <w:t>bytes</w:t>
      </w:r>
      <w:proofErr w:type="spellEnd"/>
      <w:r w:rsidR="004C36BB">
        <w:t>.</w:t>
      </w:r>
    </w:p>
    <w:p w:rsidR="0062210F" w:rsidRDefault="0062210F" w:rsidP="0062210F">
      <w:pPr>
        <w:pStyle w:val="Nadpis3"/>
      </w:pPr>
      <w:r>
        <w:t>Reálné:</w:t>
      </w:r>
    </w:p>
    <w:p w:rsidR="0062210F" w:rsidRDefault="0062210F" w:rsidP="0062210F">
      <w:pPr>
        <w:pStyle w:val="Odstavecseseznamem"/>
        <w:numPr>
          <w:ilvl w:val="0"/>
          <w:numId w:val="6"/>
        </w:numPr>
      </w:pPr>
      <w:proofErr w:type="spellStart"/>
      <w:r w:rsidRPr="000216F7">
        <w:rPr>
          <w:color w:val="538135" w:themeColor="accent6" w:themeShade="BF"/>
        </w:rPr>
        <w:t>Float</w:t>
      </w:r>
      <w:proofErr w:type="spellEnd"/>
      <w:r w:rsidRPr="000216F7">
        <w:rPr>
          <w:color w:val="538135" w:themeColor="accent6" w:themeShade="BF"/>
        </w:rPr>
        <w:t xml:space="preserve"> </w:t>
      </w:r>
      <w:r>
        <w:t xml:space="preserve">– 4 </w:t>
      </w:r>
      <w:proofErr w:type="spellStart"/>
      <w:r>
        <w:t>bytes</w:t>
      </w:r>
      <w:proofErr w:type="spellEnd"/>
      <w:r>
        <w:t>,</w:t>
      </w:r>
    </w:p>
    <w:p w:rsidR="0062210F" w:rsidRDefault="006D1441" w:rsidP="0062210F">
      <w:pPr>
        <w:pStyle w:val="Odstavecseseznamem"/>
        <w:numPr>
          <w:ilvl w:val="0"/>
          <w:numId w:val="6"/>
        </w:numPr>
      </w:pPr>
      <w:r w:rsidRPr="000216F7">
        <w:rPr>
          <w:color w:val="538135" w:themeColor="accent6" w:themeShade="BF"/>
        </w:rPr>
        <w:t xml:space="preserve">Double </w:t>
      </w:r>
      <w:r>
        <w:t xml:space="preserve">– 8 </w:t>
      </w:r>
      <w:proofErr w:type="spellStart"/>
      <w:r>
        <w:t>bytes</w:t>
      </w:r>
      <w:proofErr w:type="spellEnd"/>
      <w:r>
        <w:t>.</w:t>
      </w:r>
    </w:p>
    <w:p w:rsidR="000216F7" w:rsidRDefault="006D0201" w:rsidP="006D0201">
      <w:pPr>
        <w:pStyle w:val="Nadpis3"/>
      </w:pPr>
      <w:r>
        <w:t>Základní číselné soustavy:</w:t>
      </w:r>
    </w:p>
    <w:p w:rsidR="006D0201" w:rsidRDefault="00ED4BD1" w:rsidP="00ED4BD1">
      <w:pPr>
        <w:pStyle w:val="Odstavecseseznamem"/>
        <w:numPr>
          <w:ilvl w:val="0"/>
          <w:numId w:val="7"/>
        </w:numPr>
      </w:pPr>
      <w:r>
        <w:t>Jsou charakterizované základem, což je obvykle bývá kladné číslo definující maximální počet číslic, které v té soustavě jsou dostupné.</w:t>
      </w:r>
    </w:p>
    <w:p w:rsidR="0055705E" w:rsidRDefault="0055705E" w:rsidP="00ED4BD1">
      <w:pPr>
        <w:pStyle w:val="Odstavecseseznamem"/>
        <w:numPr>
          <w:ilvl w:val="0"/>
          <w:numId w:val="7"/>
        </w:numPr>
      </w:pPr>
      <w:r>
        <w:t>Binární (dvojková) – tam jsou jen 0 a 1</w:t>
      </w:r>
      <w:r w:rsidR="00551443">
        <w:t>.</w:t>
      </w:r>
    </w:p>
    <w:p w:rsidR="006D7C7C" w:rsidRDefault="008E0219" w:rsidP="00ED4BD1">
      <w:pPr>
        <w:pStyle w:val="Odstavecseseznamem"/>
        <w:numPr>
          <w:ilvl w:val="0"/>
          <w:numId w:val="7"/>
        </w:numPr>
      </w:pPr>
      <w:r>
        <w:t xml:space="preserve">Dekadická (desítková) – tam jsou jakékoliv číslice </w:t>
      </w:r>
      <w:r w:rsidR="00BD4B88">
        <w:t>arabské, které známe (1,</w:t>
      </w:r>
      <w:r w:rsidR="00A30EA5">
        <w:t xml:space="preserve"> 2, </w:t>
      </w:r>
      <w:r w:rsidR="00314356">
        <w:t>3, …</w:t>
      </w:r>
      <w:r w:rsidR="00BD4B88">
        <w:t>)</w:t>
      </w:r>
      <w:r w:rsidR="00551443">
        <w:t>.</w:t>
      </w:r>
    </w:p>
    <w:p w:rsidR="00D249CD" w:rsidRPr="006D0201" w:rsidRDefault="00314356" w:rsidP="005F65D4">
      <w:pPr>
        <w:pStyle w:val="Odstavecseseznamem"/>
        <w:numPr>
          <w:ilvl w:val="0"/>
          <w:numId w:val="7"/>
        </w:numPr>
      </w:pPr>
      <w:r>
        <w:t xml:space="preserve">Hexadecimální (šestnáctková) – zde jsou hodnoty od 0 do 9 a následně pro </w:t>
      </w:r>
      <w:r w:rsidR="00D249CD">
        <w:t>10–15</w:t>
      </w:r>
      <w:r>
        <w:t xml:space="preserve"> jsou hodnoty od A–F.</w:t>
      </w:r>
      <w:bookmarkStart w:id="1" w:name="_GoBack"/>
      <w:bookmarkEnd w:id="1"/>
    </w:p>
    <w:sectPr w:rsidR="00D249CD" w:rsidRPr="006D02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118A2"/>
    <w:multiLevelType w:val="hybridMultilevel"/>
    <w:tmpl w:val="8E34D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67CD4"/>
    <w:multiLevelType w:val="hybridMultilevel"/>
    <w:tmpl w:val="51128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353C0"/>
    <w:multiLevelType w:val="hybridMultilevel"/>
    <w:tmpl w:val="6C741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96DFC"/>
    <w:multiLevelType w:val="hybridMultilevel"/>
    <w:tmpl w:val="3BE080A6"/>
    <w:lvl w:ilvl="0" w:tplc="5A9CA6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B296E"/>
    <w:multiLevelType w:val="hybridMultilevel"/>
    <w:tmpl w:val="59C665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82702"/>
    <w:multiLevelType w:val="hybridMultilevel"/>
    <w:tmpl w:val="68666C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222C2"/>
    <w:multiLevelType w:val="hybridMultilevel"/>
    <w:tmpl w:val="1B9A2F22"/>
    <w:lvl w:ilvl="0" w:tplc="5A9CA6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BB"/>
    <w:rsid w:val="00016C99"/>
    <w:rsid w:val="000216F7"/>
    <w:rsid w:val="0006497E"/>
    <w:rsid w:val="000D4B3C"/>
    <w:rsid w:val="000E3EC3"/>
    <w:rsid w:val="0013091B"/>
    <w:rsid w:val="00141A37"/>
    <w:rsid w:val="00181560"/>
    <w:rsid w:val="001F7FB3"/>
    <w:rsid w:val="00283E44"/>
    <w:rsid w:val="002F4D23"/>
    <w:rsid w:val="00314356"/>
    <w:rsid w:val="0031595D"/>
    <w:rsid w:val="003C52EF"/>
    <w:rsid w:val="00415081"/>
    <w:rsid w:val="00493E90"/>
    <w:rsid w:val="004B796C"/>
    <w:rsid w:val="004C36BB"/>
    <w:rsid w:val="00551443"/>
    <w:rsid w:val="0055705E"/>
    <w:rsid w:val="005F5D3C"/>
    <w:rsid w:val="005F65D4"/>
    <w:rsid w:val="0062210F"/>
    <w:rsid w:val="00651BC7"/>
    <w:rsid w:val="006879DC"/>
    <w:rsid w:val="006C2D92"/>
    <w:rsid w:val="006D0201"/>
    <w:rsid w:val="006D1441"/>
    <w:rsid w:val="006D7C7C"/>
    <w:rsid w:val="0070033D"/>
    <w:rsid w:val="007574FA"/>
    <w:rsid w:val="007F524A"/>
    <w:rsid w:val="008E0219"/>
    <w:rsid w:val="008F0E42"/>
    <w:rsid w:val="009B33B5"/>
    <w:rsid w:val="009E633E"/>
    <w:rsid w:val="00A30EA5"/>
    <w:rsid w:val="00AD7800"/>
    <w:rsid w:val="00BD4B88"/>
    <w:rsid w:val="00BD64BB"/>
    <w:rsid w:val="00D249CD"/>
    <w:rsid w:val="00D32D65"/>
    <w:rsid w:val="00E41EFF"/>
    <w:rsid w:val="00E6279B"/>
    <w:rsid w:val="00ED12E3"/>
    <w:rsid w:val="00ED4BD1"/>
    <w:rsid w:val="00FC41C5"/>
    <w:rsid w:val="00FD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747D8"/>
  <w15:chartTrackingRefBased/>
  <w15:docId w15:val="{07E78CC9-05BE-4C93-AC0E-57874814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9E633E"/>
  </w:style>
  <w:style w:type="paragraph" w:styleId="Nadpis1">
    <w:name w:val="heading 1"/>
    <w:basedOn w:val="Normln"/>
    <w:next w:val="Normln"/>
    <w:link w:val="Nadpis1Char"/>
    <w:uiPriority w:val="9"/>
    <w:qFormat/>
    <w:rsid w:val="009E633E"/>
    <w:pPr>
      <w:keepNext/>
      <w:keepLines/>
      <w:spacing w:before="240" w:after="0" w:line="360" w:lineRule="auto"/>
      <w:jc w:val="center"/>
      <w:outlineLvl w:val="0"/>
    </w:pPr>
    <w:rPr>
      <w:rFonts w:eastAsia="Adobe Fan Heiti Std B" w:cstheme="minorHAnsi"/>
      <w:color w:val="538135" w:themeColor="accent6" w:themeShade="BF"/>
      <w:sz w:val="72"/>
      <w:szCs w:val="7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E63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22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2D050"/>
      <w:sz w:val="28"/>
      <w:szCs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E633E"/>
    <w:rPr>
      <w:rFonts w:eastAsia="Adobe Fan Heiti Std B" w:cstheme="minorHAnsi"/>
      <w:color w:val="538135" w:themeColor="accent6" w:themeShade="BF"/>
      <w:sz w:val="72"/>
      <w:szCs w:val="72"/>
    </w:rPr>
  </w:style>
  <w:style w:type="paragraph" w:styleId="Titulek">
    <w:name w:val="caption"/>
    <w:basedOn w:val="Normln"/>
    <w:next w:val="Normln"/>
    <w:uiPriority w:val="35"/>
    <w:unhideWhenUsed/>
    <w:qFormat/>
    <w:rsid w:val="00FD23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9E633E"/>
    <w:rPr>
      <w:rFonts w:asciiTheme="majorHAnsi" w:eastAsiaTheme="majorEastAsia" w:hAnsiTheme="majorHAnsi" w:cstheme="majorBidi"/>
      <w:color w:val="538135" w:themeColor="accent6" w:themeShade="BF"/>
      <w:sz w:val="36"/>
      <w:szCs w:val="36"/>
    </w:rPr>
  </w:style>
  <w:style w:type="paragraph" w:styleId="Odstavecseseznamem">
    <w:name w:val="List Paragraph"/>
    <w:basedOn w:val="Normln"/>
    <w:uiPriority w:val="34"/>
    <w:qFormat/>
    <w:rsid w:val="009E633E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9E633E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rsid w:val="0062210F"/>
    <w:rPr>
      <w:rFonts w:asciiTheme="majorHAnsi" w:eastAsiaTheme="majorEastAsia" w:hAnsiTheme="majorHAnsi" w:cstheme="majorBidi"/>
      <w:color w:val="92D050"/>
      <w:sz w:val="28"/>
      <w:szCs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22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22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238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Havelková Simona</dc:creator>
  <cp:keywords/>
  <dc:description/>
  <cp:lastModifiedBy>Havelková Simona</cp:lastModifiedBy>
  <cp:revision>44</cp:revision>
  <dcterms:created xsi:type="dcterms:W3CDTF">2026-02-10T09:43:00Z</dcterms:created>
  <dcterms:modified xsi:type="dcterms:W3CDTF">2026-02-10T10:33:00Z</dcterms:modified>
</cp:coreProperties>
</file>